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2A3C76" w14:textId="77777777" w:rsidR="00047E20" w:rsidRPr="00F811A3" w:rsidRDefault="00047E20" w:rsidP="00047E20">
      <w:pPr>
        <w:spacing w:after="20" w:line="240" w:lineRule="auto"/>
        <w:jc w:val="center"/>
        <w:rPr>
          <w:b/>
          <w:szCs w:val="24"/>
        </w:rPr>
      </w:pPr>
      <w:r w:rsidRPr="00F811A3">
        <w:rPr>
          <w:b/>
          <w:noProof/>
          <w:szCs w:val="24"/>
        </w:rPr>
        <w:t>BẢN TỔNG HỢP TIẾP THU, GIẢI TRÌNH Ý KIẾN THẨM ĐỊNH</w:t>
      </w:r>
    </w:p>
    <w:p w14:paraId="425E7959" w14:textId="77777777" w:rsidR="00047E20" w:rsidRPr="00F811A3" w:rsidRDefault="00047E20" w:rsidP="00047E20">
      <w:pPr>
        <w:spacing w:after="20" w:line="240" w:lineRule="auto"/>
        <w:jc w:val="center"/>
        <w:rPr>
          <w:b/>
          <w:szCs w:val="24"/>
        </w:rPr>
      </w:pPr>
      <w:r w:rsidRPr="00F811A3">
        <w:rPr>
          <w:b/>
          <w:szCs w:val="24"/>
        </w:rPr>
        <w:t>Thông tư Quy định một số nội dung về hoạt động giám định tư pháp</w:t>
      </w:r>
    </w:p>
    <w:p w14:paraId="3D621630" w14:textId="77777777" w:rsidR="00047E20" w:rsidRPr="00F811A3" w:rsidRDefault="00047E20" w:rsidP="00047E20">
      <w:pPr>
        <w:spacing w:after="20" w:line="240" w:lineRule="auto"/>
        <w:jc w:val="center"/>
        <w:rPr>
          <w:b/>
          <w:szCs w:val="24"/>
        </w:rPr>
      </w:pPr>
      <w:r w:rsidRPr="00F811A3">
        <w:rPr>
          <w:b/>
          <w:szCs w:val="24"/>
        </w:rPr>
        <w:t>trong lĩnh vực kế hoạch và đầu tư</w:t>
      </w:r>
    </w:p>
    <w:p w14:paraId="76F9F485" w14:textId="34FE4D2E" w:rsidR="00047E20" w:rsidRPr="00F811A3" w:rsidRDefault="00047E20" w:rsidP="00047E20">
      <w:pPr>
        <w:spacing w:before="120" w:after="120" w:line="240" w:lineRule="auto"/>
        <w:rPr>
          <w:b/>
          <w:sz w:val="24"/>
          <w:szCs w:val="24"/>
        </w:rPr>
      </w:pPr>
      <w:r w:rsidRPr="00F811A3">
        <w:rPr>
          <w:noProof/>
        </w:rPr>
        <mc:AlternateContent>
          <mc:Choice Requires="wps">
            <w:drawing>
              <wp:anchor distT="4294967291" distB="4294967291" distL="114300" distR="114300" simplePos="0" relativeHeight="251659264" behindDoc="0" locked="0" layoutInCell="1" allowOverlap="1" wp14:anchorId="3CFA7368" wp14:editId="2990D9BF">
                <wp:simplePos x="0" y="0"/>
                <wp:positionH relativeFrom="column">
                  <wp:posOffset>3909695</wp:posOffset>
                </wp:positionH>
                <wp:positionV relativeFrom="paragraph">
                  <wp:posOffset>71119</wp:posOffset>
                </wp:positionV>
                <wp:extent cx="1206500" cy="0"/>
                <wp:effectExtent l="0" t="0" r="0" b="0"/>
                <wp:wrapNone/>
                <wp:docPr id="2" name="Đường nối Thẳ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FF9D94" id="Đường nối Thẳng 1"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07.85pt,5.6pt" to="402.8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"/>
            </w:pict>
          </mc:Fallback>
        </mc:AlternateContent>
      </w:r>
    </w:p>
    <w:p w14:paraId="6E267E49" w14:textId="77777777" w:rsidR="00047E20" w:rsidRPr="00F811A3" w:rsidRDefault="00047E20" w:rsidP="00047E20">
      <w:pPr>
        <w:spacing w:before="120" w:after="120" w:line="240" w:lineRule="auto"/>
        <w:jc w:val="both"/>
        <w:rPr>
          <w:sz w:val="24"/>
          <w:szCs w:val="24"/>
        </w:rPr>
      </w:pPr>
    </w:p>
    <w:tbl>
      <w:tblPr>
        <w:tblW w:w="1502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2"/>
        <w:gridCol w:w="5109"/>
        <w:gridCol w:w="2126"/>
        <w:gridCol w:w="3969"/>
      </w:tblGrid>
      <w:tr w:rsidR="00047E20" w:rsidRPr="00F811A3" w14:paraId="3423DCF8" w14:textId="77777777" w:rsidTr="00BA3FB5">
        <w:tc>
          <w:tcPr>
            <w:tcW w:w="3822" w:type="dxa"/>
            <w:tcBorders>
              <w:top w:val="single" w:sz="4" w:space="0" w:color="auto"/>
              <w:left w:val="single" w:sz="4" w:space="0" w:color="auto"/>
              <w:bottom w:val="single" w:sz="4" w:space="0" w:color="auto"/>
              <w:right w:val="single" w:sz="4" w:space="0" w:color="auto"/>
            </w:tcBorders>
            <w:hideMark/>
          </w:tcPr>
          <w:p w14:paraId="55C7ACFB" w14:textId="77777777" w:rsidR="00047E20" w:rsidRPr="00F811A3" w:rsidRDefault="00047E20" w:rsidP="00BA3FB5">
            <w:pPr>
              <w:spacing w:before="40" w:after="40" w:line="240" w:lineRule="auto"/>
              <w:jc w:val="center"/>
              <w:rPr>
                <w:rFonts w:eastAsia="Times New Roman"/>
                <w:b/>
                <w:iCs/>
                <w:sz w:val="24"/>
                <w:szCs w:val="24"/>
              </w:rPr>
            </w:pPr>
            <w:r w:rsidRPr="00F811A3">
              <w:rPr>
                <w:rFonts w:eastAsia="Times New Roman"/>
                <w:b/>
                <w:iCs/>
                <w:sz w:val="24"/>
                <w:szCs w:val="24"/>
              </w:rPr>
              <w:t>Nội dung dự thảo</w:t>
            </w:r>
          </w:p>
        </w:tc>
        <w:tc>
          <w:tcPr>
            <w:tcW w:w="5109" w:type="dxa"/>
            <w:tcBorders>
              <w:top w:val="single" w:sz="4" w:space="0" w:color="auto"/>
              <w:left w:val="single" w:sz="4" w:space="0" w:color="auto"/>
              <w:bottom w:val="single" w:sz="4" w:space="0" w:color="auto"/>
              <w:right w:val="single" w:sz="4" w:space="0" w:color="auto"/>
            </w:tcBorders>
            <w:hideMark/>
          </w:tcPr>
          <w:p w14:paraId="6843F9C4" w14:textId="77777777" w:rsidR="00047E20" w:rsidRPr="00F811A3" w:rsidRDefault="00047E20" w:rsidP="00BA3FB5">
            <w:pPr>
              <w:spacing w:before="60" w:after="60" w:line="240" w:lineRule="auto"/>
              <w:jc w:val="center"/>
              <w:rPr>
                <w:rFonts w:eastAsia="Times New Roman"/>
                <w:b/>
                <w:iCs/>
                <w:sz w:val="24"/>
                <w:szCs w:val="24"/>
              </w:rPr>
            </w:pPr>
            <w:r w:rsidRPr="00F811A3">
              <w:rPr>
                <w:rFonts w:eastAsia="Times New Roman"/>
                <w:b/>
                <w:iCs/>
                <w:sz w:val="24"/>
                <w:szCs w:val="24"/>
              </w:rPr>
              <w:t>Nội dung góp ý</w:t>
            </w:r>
          </w:p>
        </w:tc>
        <w:tc>
          <w:tcPr>
            <w:tcW w:w="2126" w:type="dxa"/>
            <w:tcBorders>
              <w:top w:val="single" w:sz="4" w:space="0" w:color="auto"/>
              <w:left w:val="single" w:sz="4" w:space="0" w:color="auto"/>
              <w:bottom w:val="single" w:sz="4" w:space="0" w:color="auto"/>
              <w:right w:val="single" w:sz="4" w:space="0" w:color="auto"/>
            </w:tcBorders>
            <w:hideMark/>
          </w:tcPr>
          <w:p w14:paraId="12D1B337" w14:textId="77777777" w:rsidR="00047E20" w:rsidRPr="00F811A3" w:rsidRDefault="00047E20" w:rsidP="00BA3FB5">
            <w:pPr>
              <w:spacing w:before="60" w:after="60" w:line="240" w:lineRule="auto"/>
              <w:jc w:val="center"/>
              <w:rPr>
                <w:rFonts w:eastAsia="Times New Roman"/>
                <w:b/>
                <w:iCs/>
                <w:sz w:val="24"/>
                <w:szCs w:val="24"/>
              </w:rPr>
            </w:pPr>
            <w:r w:rsidRPr="00F811A3">
              <w:rPr>
                <w:rFonts w:eastAsia="Times New Roman"/>
                <w:b/>
                <w:iCs/>
                <w:sz w:val="24"/>
                <w:szCs w:val="24"/>
              </w:rPr>
              <w:t>Đơn vị góp ý</w:t>
            </w:r>
          </w:p>
        </w:tc>
        <w:tc>
          <w:tcPr>
            <w:tcW w:w="3969" w:type="dxa"/>
            <w:tcBorders>
              <w:top w:val="single" w:sz="4" w:space="0" w:color="auto"/>
              <w:left w:val="single" w:sz="4" w:space="0" w:color="auto"/>
              <w:bottom w:val="single" w:sz="4" w:space="0" w:color="auto"/>
              <w:right w:val="single" w:sz="4" w:space="0" w:color="auto"/>
            </w:tcBorders>
            <w:hideMark/>
          </w:tcPr>
          <w:p w14:paraId="11D504BF" w14:textId="77777777" w:rsidR="00047E20" w:rsidRPr="00F811A3" w:rsidRDefault="00047E20" w:rsidP="00BA3FB5">
            <w:pPr>
              <w:spacing w:before="60" w:after="60" w:line="240" w:lineRule="auto"/>
              <w:jc w:val="center"/>
              <w:rPr>
                <w:rFonts w:eastAsia="Times New Roman"/>
                <w:b/>
                <w:iCs/>
                <w:sz w:val="24"/>
                <w:szCs w:val="24"/>
              </w:rPr>
            </w:pPr>
            <w:r w:rsidRPr="00F811A3">
              <w:rPr>
                <w:rFonts w:eastAsia="Times New Roman"/>
                <w:b/>
                <w:iCs/>
                <w:sz w:val="24"/>
                <w:szCs w:val="24"/>
              </w:rPr>
              <w:t>Tiếp thu/giải trình</w:t>
            </w:r>
          </w:p>
        </w:tc>
      </w:tr>
      <w:tr w:rsidR="00047E20" w:rsidRPr="00F811A3" w14:paraId="1D9554E0" w14:textId="77777777" w:rsidTr="00BA3FB5">
        <w:tc>
          <w:tcPr>
            <w:tcW w:w="3822" w:type="dxa"/>
            <w:vMerge w:val="restart"/>
            <w:tcBorders>
              <w:top w:val="single" w:sz="4" w:space="0" w:color="auto"/>
              <w:left w:val="single" w:sz="4" w:space="0" w:color="auto"/>
              <w:bottom w:val="single" w:sz="4" w:space="0" w:color="auto"/>
              <w:right w:val="single" w:sz="4" w:space="0" w:color="auto"/>
            </w:tcBorders>
            <w:hideMark/>
          </w:tcPr>
          <w:p w14:paraId="5EE0D7CE" w14:textId="77777777" w:rsidR="00047E20" w:rsidRPr="00F811A3" w:rsidRDefault="00047E20" w:rsidP="00BA3FB5">
            <w:pPr>
              <w:spacing w:before="40" w:after="40" w:line="240" w:lineRule="auto"/>
              <w:jc w:val="both"/>
              <w:rPr>
                <w:b/>
                <w:sz w:val="24"/>
                <w:szCs w:val="24"/>
              </w:rPr>
            </w:pPr>
            <w:r w:rsidRPr="00F811A3">
              <w:rPr>
                <w:b/>
                <w:sz w:val="24"/>
                <w:szCs w:val="24"/>
              </w:rPr>
              <w:t xml:space="preserve"> Về dự thảo Tờ trình</w:t>
            </w:r>
          </w:p>
        </w:tc>
        <w:tc>
          <w:tcPr>
            <w:tcW w:w="5109" w:type="dxa"/>
            <w:tcBorders>
              <w:top w:val="single" w:sz="4" w:space="0" w:color="auto"/>
              <w:left w:val="single" w:sz="4" w:space="0" w:color="auto"/>
              <w:bottom w:val="single" w:sz="4" w:space="0" w:color="auto"/>
              <w:right w:val="single" w:sz="4" w:space="0" w:color="auto"/>
            </w:tcBorders>
            <w:hideMark/>
          </w:tcPr>
          <w:p w14:paraId="72C3DF23" w14:textId="77777777" w:rsidR="00047E20" w:rsidRPr="00F811A3" w:rsidRDefault="00047E20" w:rsidP="00BA3FB5">
            <w:pPr>
              <w:spacing w:before="120" w:after="120" w:line="240" w:lineRule="auto"/>
              <w:jc w:val="both"/>
              <w:rPr>
                <w:sz w:val="24"/>
                <w:szCs w:val="24"/>
              </w:rPr>
            </w:pPr>
            <w:r w:rsidRPr="00F811A3">
              <w:rPr>
                <w:sz w:val="24"/>
                <w:szCs w:val="24"/>
              </w:rPr>
              <w:t>Đề nghị bổ sung tổng kết, đánh giá về việc thực hiện 02 Thông tư</w:t>
            </w:r>
            <w:r w:rsidRPr="00F811A3">
              <w:rPr>
                <w:rStyle w:val="ThamchiuCcchu"/>
                <w:sz w:val="24"/>
                <w:szCs w:val="24"/>
              </w:rPr>
              <w:footnoteReference w:id="1"/>
            </w:r>
            <w:r w:rsidRPr="00F811A3">
              <w:rPr>
                <w:sz w:val="24"/>
                <w:szCs w:val="24"/>
              </w:rPr>
              <w:t xml:space="preserve"> (trong thời gian thực hiện 02 Thông tư này đã bổ nhiệm bao nhiêu giám định viên, có những hoạt động nào...) để tìm ra khó khăn, vướng mắc, từ đó có phương hướng khắc phục trong quá trình xây dựng dự thảo Thông tư.</w:t>
            </w:r>
          </w:p>
        </w:tc>
        <w:tc>
          <w:tcPr>
            <w:tcW w:w="2126" w:type="dxa"/>
            <w:tcBorders>
              <w:top w:val="single" w:sz="4" w:space="0" w:color="auto"/>
              <w:left w:val="single" w:sz="4" w:space="0" w:color="auto"/>
              <w:bottom w:val="single" w:sz="4" w:space="0" w:color="auto"/>
              <w:right w:val="single" w:sz="4" w:space="0" w:color="auto"/>
            </w:tcBorders>
            <w:hideMark/>
          </w:tcPr>
          <w:p w14:paraId="5F5431BB" w14:textId="77777777" w:rsidR="00047E20" w:rsidRPr="00F811A3" w:rsidRDefault="00047E20" w:rsidP="00BA3FB5">
            <w:pPr>
              <w:spacing w:before="60" w:after="60" w:line="240" w:lineRule="auto"/>
              <w:jc w:val="both"/>
              <w:rPr>
                <w:rFonts w:eastAsia="Times New Roman"/>
                <w:iCs/>
                <w:sz w:val="24"/>
                <w:szCs w:val="24"/>
              </w:rPr>
            </w:pPr>
            <w:r>
              <w:rPr>
                <w:rFonts w:eastAsia="Times New Roman"/>
                <w:iCs/>
                <w:sz w:val="24"/>
                <w:szCs w:val="24"/>
              </w:rPr>
              <w:t xml:space="preserve">Thành viên Hội đồng thuộc </w:t>
            </w:r>
            <w:r w:rsidRPr="00F811A3">
              <w:rPr>
                <w:rFonts w:eastAsia="Times New Roman"/>
                <w:iCs/>
                <w:sz w:val="24"/>
                <w:szCs w:val="24"/>
              </w:rPr>
              <w:t>Viện Nghiên cứu quản lý kinh tế Trung ương</w:t>
            </w:r>
          </w:p>
        </w:tc>
        <w:tc>
          <w:tcPr>
            <w:tcW w:w="3969" w:type="dxa"/>
            <w:tcBorders>
              <w:top w:val="single" w:sz="4" w:space="0" w:color="auto"/>
              <w:left w:val="single" w:sz="4" w:space="0" w:color="auto"/>
              <w:bottom w:val="single" w:sz="4" w:space="0" w:color="auto"/>
              <w:right w:val="single" w:sz="4" w:space="0" w:color="auto"/>
            </w:tcBorders>
            <w:hideMark/>
          </w:tcPr>
          <w:p w14:paraId="3C04C20E" w14:textId="77777777" w:rsidR="00047E20" w:rsidRPr="00F811A3" w:rsidRDefault="00047E20" w:rsidP="00BA3FB5">
            <w:pPr>
              <w:spacing w:before="60" w:after="60" w:line="240" w:lineRule="auto"/>
              <w:jc w:val="both"/>
              <w:rPr>
                <w:rFonts w:eastAsia="Times New Roman"/>
                <w:sz w:val="24"/>
                <w:szCs w:val="24"/>
              </w:rPr>
            </w:pPr>
            <w:r w:rsidRPr="00F811A3">
              <w:rPr>
                <w:rFonts w:eastAsia="Times New Roman"/>
                <w:sz w:val="24"/>
                <w:szCs w:val="24"/>
              </w:rPr>
              <w:t>Tiếp thu và đã được sửa đổi trong dự thảo.</w:t>
            </w:r>
          </w:p>
        </w:tc>
      </w:tr>
      <w:tr w:rsidR="00047E20" w:rsidRPr="00F811A3" w14:paraId="6A8BFEE9" w14:textId="77777777" w:rsidTr="00BA3FB5">
        <w:tc>
          <w:tcPr>
            <w:tcW w:w="3822" w:type="dxa"/>
            <w:vMerge/>
            <w:tcBorders>
              <w:top w:val="single" w:sz="4" w:space="0" w:color="auto"/>
              <w:left w:val="single" w:sz="4" w:space="0" w:color="auto"/>
              <w:bottom w:val="single" w:sz="4" w:space="0" w:color="auto"/>
              <w:right w:val="single" w:sz="4" w:space="0" w:color="auto"/>
            </w:tcBorders>
            <w:vAlign w:val="center"/>
            <w:hideMark/>
          </w:tcPr>
          <w:p w14:paraId="04E5DB49" w14:textId="77777777" w:rsidR="00047E20" w:rsidRPr="00F811A3" w:rsidRDefault="00047E20" w:rsidP="00BA3FB5">
            <w:pPr>
              <w:spacing w:after="0" w:line="256" w:lineRule="auto"/>
              <w:rPr>
                <w:b/>
                <w:sz w:val="24"/>
                <w:szCs w:val="24"/>
              </w:rPr>
            </w:pPr>
          </w:p>
        </w:tc>
        <w:tc>
          <w:tcPr>
            <w:tcW w:w="5109" w:type="dxa"/>
            <w:tcBorders>
              <w:top w:val="single" w:sz="4" w:space="0" w:color="auto"/>
              <w:left w:val="single" w:sz="4" w:space="0" w:color="auto"/>
              <w:bottom w:val="single" w:sz="4" w:space="0" w:color="auto"/>
              <w:right w:val="single" w:sz="4" w:space="0" w:color="auto"/>
            </w:tcBorders>
            <w:hideMark/>
          </w:tcPr>
          <w:p w14:paraId="011A450F" w14:textId="77777777" w:rsidR="00047E20" w:rsidRPr="00F811A3" w:rsidRDefault="00047E20" w:rsidP="00BA3FB5">
            <w:pPr>
              <w:spacing w:before="120" w:after="120" w:line="240" w:lineRule="auto"/>
              <w:jc w:val="both"/>
              <w:rPr>
                <w:sz w:val="24"/>
                <w:szCs w:val="24"/>
              </w:rPr>
            </w:pPr>
            <w:r w:rsidRPr="00F811A3">
              <w:rPr>
                <w:rFonts w:eastAsia="Times New Roman"/>
                <w:iCs/>
                <w:sz w:val="24"/>
                <w:szCs w:val="24"/>
              </w:rPr>
              <w:t xml:space="preserve"> </w:t>
            </w:r>
            <w:r w:rsidRPr="00F811A3">
              <w:rPr>
                <w:sz w:val="24"/>
                <w:szCs w:val="24"/>
              </w:rPr>
              <w:t>Về dự thảo Tờ trình bao gồm nội dung quá trình xây dựng Thông tư đã nêu cụ thể, đầy đủ các bước, tuy nhiên, chưa nêu căn cứ xây dựng Thông tư có nằm trong kế hoạch xây dựng văn bản quy phạm pháp luật của Bộ không, được giao nhiệm vụ tại quyết định nào. Đề nghị làm rõ nội dung này để có căn cứ báo cáo Lãnh đạo Bộ.</w:t>
            </w:r>
          </w:p>
        </w:tc>
        <w:tc>
          <w:tcPr>
            <w:tcW w:w="2126" w:type="dxa"/>
            <w:tcBorders>
              <w:top w:val="single" w:sz="4" w:space="0" w:color="auto"/>
              <w:left w:val="single" w:sz="4" w:space="0" w:color="auto"/>
              <w:bottom w:val="single" w:sz="4" w:space="0" w:color="auto"/>
              <w:right w:val="single" w:sz="4" w:space="0" w:color="auto"/>
            </w:tcBorders>
            <w:hideMark/>
          </w:tcPr>
          <w:p w14:paraId="67D7F324" w14:textId="77777777" w:rsidR="00047E20" w:rsidRPr="00F811A3" w:rsidRDefault="00047E20" w:rsidP="00BA3FB5">
            <w:pPr>
              <w:spacing w:before="60" w:after="60" w:line="240" w:lineRule="auto"/>
              <w:jc w:val="both"/>
              <w:rPr>
                <w:rFonts w:eastAsia="Times New Roman"/>
                <w:iCs/>
                <w:sz w:val="24"/>
                <w:szCs w:val="24"/>
              </w:rPr>
            </w:pPr>
            <w:r w:rsidRPr="00F811A3">
              <w:rPr>
                <w:rFonts w:eastAsia="Times New Roman"/>
                <w:iCs/>
                <w:sz w:val="24"/>
                <w:szCs w:val="24"/>
              </w:rPr>
              <w:t xml:space="preserve"> </w:t>
            </w:r>
            <w:r>
              <w:rPr>
                <w:rFonts w:eastAsia="Times New Roman"/>
                <w:iCs/>
                <w:sz w:val="24"/>
                <w:szCs w:val="24"/>
              </w:rPr>
              <w:t xml:space="preserve">Thành viên Hội đồng thuộc </w:t>
            </w:r>
            <w:r w:rsidRPr="00F811A3">
              <w:rPr>
                <w:rFonts w:eastAsia="Times New Roman"/>
                <w:iCs/>
                <w:sz w:val="24"/>
                <w:szCs w:val="24"/>
              </w:rPr>
              <w:t>Văn phòng Bộ</w:t>
            </w:r>
          </w:p>
        </w:tc>
        <w:tc>
          <w:tcPr>
            <w:tcW w:w="3969" w:type="dxa"/>
            <w:tcBorders>
              <w:top w:val="single" w:sz="4" w:space="0" w:color="auto"/>
              <w:left w:val="single" w:sz="4" w:space="0" w:color="auto"/>
              <w:bottom w:val="single" w:sz="4" w:space="0" w:color="auto"/>
              <w:right w:val="single" w:sz="4" w:space="0" w:color="auto"/>
            </w:tcBorders>
            <w:hideMark/>
          </w:tcPr>
          <w:p w14:paraId="629789BD" w14:textId="77777777" w:rsidR="00047E20" w:rsidRPr="00F811A3" w:rsidRDefault="00047E20" w:rsidP="00BA3FB5">
            <w:pPr>
              <w:spacing w:before="60" w:after="60" w:line="240" w:lineRule="auto"/>
              <w:jc w:val="both"/>
              <w:rPr>
                <w:rFonts w:eastAsia="Times New Roman"/>
                <w:sz w:val="24"/>
                <w:szCs w:val="24"/>
              </w:rPr>
            </w:pPr>
            <w:r w:rsidRPr="00F811A3">
              <w:rPr>
                <w:rFonts w:eastAsia="Times New Roman"/>
                <w:sz w:val="24"/>
                <w:szCs w:val="24"/>
              </w:rPr>
              <w:t xml:space="preserve"> Tiếp thu và đã được sửa đổi trong dự thảo.</w:t>
            </w:r>
          </w:p>
        </w:tc>
      </w:tr>
      <w:tr w:rsidR="00047E20" w:rsidRPr="00F811A3" w14:paraId="02EA4604" w14:textId="77777777" w:rsidTr="00BA3FB5">
        <w:trPr>
          <w:trHeight w:val="1638"/>
        </w:trPr>
        <w:tc>
          <w:tcPr>
            <w:tcW w:w="3822" w:type="dxa"/>
            <w:vMerge w:val="restart"/>
            <w:tcBorders>
              <w:top w:val="single" w:sz="4" w:space="0" w:color="auto"/>
              <w:left w:val="single" w:sz="4" w:space="0" w:color="auto"/>
              <w:bottom w:val="single" w:sz="4" w:space="0" w:color="auto"/>
              <w:right w:val="single" w:sz="4" w:space="0" w:color="auto"/>
            </w:tcBorders>
            <w:hideMark/>
          </w:tcPr>
          <w:p w14:paraId="17BF1606" w14:textId="77777777" w:rsidR="00047E20" w:rsidRPr="00F811A3" w:rsidRDefault="00047E20" w:rsidP="00BA3FB5">
            <w:pPr>
              <w:spacing w:before="40" w:after="40" w:line="240" w:lineRule="auto"/>
              <w:jc w:val="both"/>
              <w:rPr>
                <w:rFonts w:eastAsia="Times New Roman"/>
                <w:b/>
                <w:bCs/>
                <w:sz w:val="24"/>
                <w:szCs w:val="24"/>
              </w:rPr>
            </w:pPr>
            <w:r w:rsidRPr="00F811A3">
              <w:rPr>
                <w:rFonts w:eastAsia="Times New Roman"/>
                <w:b/>
                <w:bCs/>
                <w:sz w:val="24"/>
                <w:szCs w:val="24"/>
              </w:rPr>
              <w:t>Điều </w:t>
            </w:r>
            <w:bookmarkStart w:id="0" w:name="Dieu_1"/>
            <w:bookmarkEnd w:id="0"/>
            <w:r w:rsidRPr="00F811A3">
              <w:rPr>
                <w:rFonts w:eastAsia="Times New Roman"/>
                <w:b/>
                <w:bCs/>
                <w:sz w:val="24"/>
                <w:szCs w:val="24"/>
              </w:rPr>
              <w:t xml:space="preserve">1. Phạm vi điều chỉnh </w:t>
            </w:r>
          </w:p>
          <w:p w14:paraId="18BCB4CE" w14:textId="77777777" w:rsidR="00047E20" w:rsidRPr="00F811A3" w:rsidRDefault="00047E20" w:rsidP="00BA3FB5">
            <w:pPr>
              <w:spacing w:before="120" w:after="120" w:line="240" w:lineRule="auto"/>
              <w:jc w:val="both"/>
              <w:rPr>
                <w:spacing w:val="-4"/>
                <w:sz w:val="24"/>
                <w:szCs w:val="24"/>
              </w:rPr>
            </w:pPr>
            <w:r w:rsidRPr="00F811A3">
              <w:rPr>
                <w:rFonts w:eastAsia="Times New Roman"/>
                <w:spacing w:val="-4"/>
                <w:sz w:val="24"/>
                <w:szCs w:val="24"/>
              </w:rPr>
              <w:t xml:space="preserve">Thông tư này quy định về tiêu chuẩn, hồ sơ, trình tự, thủ tục bổ nhiệm, miễn nhiệm giám định viên tư pháp và việc cấp, thu hồi thẻ giám định viên tư pháp; lập, công bố và đăng tải danh sách giám </w:t>
            </w:r>
            <w:r w:rsidRPr="00F811A3">
              <w:rPr>
                <w:rFonts w:eastAsia="Times New Roman"/>
                <w:spacing w:val="-4"/>
                <w:sz w:val="24"/>
                <w:szCs w:val="24"/>
              </w:rPr>
              <w:lastRenderedPageBreak/>
              <w:t xml:space="preserve">định viên tư pháp theo vụ việc, người giám định tư pháp, tổ chức giám định tư pháp theo vụ việc; </w:t>
            </w:r>
            <w:r w:rsidRPr="00F811A3">
              <w:rPr>
                <w:spacing w:val="-4"/>
                <w:sz w:val="24"/>
                <w:szCs w:val="24"/>
              </w:rPr>
              <w:t xml:space="preserve">quy chuẩn, tiêu chuẩn chuyên môn, </w:t>
            </w:r>
            <w:r w:rsidRPr="00F811A3">
              <w:rPr>
                <w:rFonts w:eastAsia="Times New Roman"/>
                <w:bCs/>
                <w:spacing w:val="-4"/>
                <w:sz w:val="24"/>
                <w:szCs w:val="24"/>
              </w:rPr>
              <w:t>quy trình thực hiện giám định tư pháp trong lĩnh vực kế hoạch và đầu tư</w:t>
            </w:r>
            <w:r w:rsidRPr="00F811A3">
              <w:rPr>
                <w:bCs/>
                <w:spacing w:val="-4"/>
                <w:sz w:val="24"/>
                <w:szCs w:val="24"/>
              </w:rPr>
              <w:t>;</w:t>
            </w:r>
            <w:r w:rsidRPr="00F811A3">
              <w:rPr>
                <w:spacing w:val="-4"/>
                <w:sz w:val="24"/>
                <w:szCs w:val="24"/>
              </w:rPr>
              <w:t xml:space="preserve"> tiếp nhận trưng cầu giám định tư pháp; hồ sơ, kết luận giám định tư pháp; thủ tục cử người tham gia giám định tư pháp</w:t>
            </w:r>
            <w:r w:rsidRPr="00F811A3">
              <w:rPr>
                <w:rFonts w:eastAsia="Times New Roman"/>
                <w:i/>
                <w:iCs/>
                <w:spacing w:val="-4"/>
                <w:sz w:val="24"/>
                <w:szCs w:val="24"/>
              </w:rPr>
              <w:t xml:space="preserve"> </w:t>
            </w:r>
            <w:r w:rsidRPr="00F811A3">
              <w:rPr>
                <w:rFonts w:eastAsia="Times New Roman"/>
                <w:spacing w:val="-4"/>
                <w:sz w:val="24"/>
                <w:szCs w:val="24"/>
              </w:rPr>
              <w:t>và các nội dung khác liên quan đến giám định tư pháp</w:t>
            </w:r>
            <w:r w:rsidRPr="00F811A3">
              <w:rPr>
                <w:spacing w:val="-4"/>
                <w:sz w:val="24"/>
                <w:szCs w:val="24"/>
              </w:rPr>
              <w:t xml:space="preserve"> trong lĩnh vực kế hoạch và đầu tư </w:t>
            </w:r>
            <w:r w:rsidRPr="00F811A3">
              <w:rPr>
                <w:rFonts w:eastAsia="Times New Roman"/>
                <w:bCs/>
                <w:spacing w:val="-4"/>
                <w:sz w:val="24"/>
                <w:szCs w:val="24"/>
              </w:rPr>
              <w:t>theo quy định tại Điều 1 Nghị định số 89/2022/NĐ-CP ngày 28/10/2022 của Chính phủ quy định chức năng, nhiệm vụ, quyền hạn, cơ cấu tổ chức của Bộ Kế hoạch và Đầu tư</w:t>
            </w:r>
            <w:r w:rsidRPr="00F811A3">
              <w:rPr>
                <w:spacing w:val="-4"/>
                <w:sz w:val="24"/>
                <w:szCs w:val="24"/>
              </w:rPr>
              <w:t>.</w:t>
            </w:r>
          </w:p>
        </w:tc>
        <w:tc>
          <w:tcPr>
            <w:tcW w:w="5109" w:type="dxa"/>
            <w:tcBorders>
              <w:top w:val="single" w:sz="4" w:space="0" w:color="auto"/>
              <w:left w:val="single" w:sz="4" w:space="0" w:color="auto"/>
              <w:bottom w:val="single" w:sz="4" w:space="0" w:color="auto"/>
              <w:right w:val="single" w:sz="4" w:space="0" w:color="auto"/>
            </w:tcBorders>
            <w:hideMark/>
          </w:tcPr>
          <w:p w14:paraId="1A710766" w14:textId="77777777" w:rsidR="00047E20" w:rsidRPr="00F811A3" w:rsidRDefault="00047E20" w:rsidP="00BA3FB5">
            <w:pPr>
              <w:spacing w:before="120" w:after="120" w:line="240" w:lineRule="auto"/>
              <w:jc w:val="both"/>
              <w:rPr>
                <w:sz w:val="24"/>
                <w:szCs w:val="24"/>
              </w:rPr>
            </w:pPr>
            <w:r w:rsidRPr="00F811A3">
              <w:rPr>
                <w:sz w:val="24"/>
                <w:szCs w:val="24"/>
              </w:rPr>
              <w:lastRenderedPageBreak/>
              <w:t xml:space="preserve">Phạm vi điều chỉnh trong lĩnh vực kế hoạch và đầu tư khá rộng, có một số nhiệm vụ đan xen với chức năng của các Bộ, ngành khác, do đó đề nghị lọc ra những nhiệm vụ đặc thù trong số các nhiệm vụ được quy định tại Điều 1 Nghị định số 89/2022/NĐ-CP ngày 28/10/2022 của Chính phủ quy định chức năng, nhiệm vụ, quyền hạn, cơ cấu </w:t>
            </w:r>
            <w:r w:rsidRPr="00F811A3">
              <w:rPr>
                <w:sz w:val="24"/>
                <w:szCs w:val="24"/>
              </w:rPr>
              <w:lastRenderedPageBreak/>
              <w:t xml:space="preserve">tổ chức của Bộ Kế hoạch và Đầu tư, đặc biệt là lĩnh vực đấu thầu, doanh </w:t>
            </w:r>
            <w:proofErr w:type="gramStart"/>
            <w:r w:rsidRPr="00F811A3">
              <w:rPr>
                <w:sz w:val="24"/>
                <w:szCs w:val="24"/>
              </w:rPr>
              <w:t>nghiệp..</w:t>
            </w:r>
            <w:proofErr w:type="gramEnd"/>
          </w:p>
          <w:p w14:paraId="7D358F3F" w14:textId="77777777" w:rsidR="00047E20" w:rsidRPr="00F811A3" w:rsidRDefault="00047E20" w:rsidP="00BA3FB5">
            <w:pPr>
              <w:spacing w:before="60" w:after="60" w:line="240" w:lineRule="auto"/>
              <w:jc w:val="both"/>
              <w:rPr>
                <w:rFonts w:eastAsia="Times New Roman"/>
                <w:iCs/>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14:paraId="0AC550C3" w14:textId="77777777" w:rsidR="00047E20" w:rsidRPr="00F811A3" w:rsidRDefault="00047E20" w:rsidP="00BA3FB5">
            <w:pPr>
              <w:spacing w:before="60" w:after="60" w:line="240" w:lineRule="auto"/>
              <w:jc w:val="both"/>
              <w:rPr>
                <w:rFonts w:eastAsia="Times New Roman"/>
                <w:iCs/>
                <w:sz w:val="24"/>
                <w:szCs w:val="24"/>
              </w:rPr>
            </w:pPr>
            <w:r>
              <w:rPr>
                <w:rFonts w:eastAsia="Times New Roman"/>
                <w:iCs/>
                <w:sz w:val="24"/>
                <w:szCs w:val="24"/>
              </w:rPr>
              <w:lastRenderedPageBreak/>
              <w:t>Thành viên Hội đồng thuộc</w:t>
            </w:r>
            <w:r w:rsidRPr="00F811A3">
              <w:rPr>
                <w:rFonts w:eastAsia="Times New Roman"/>
                <w:iCs/>
                <w:sz w:val="24"/>
                <w:szCs w:val="24"/>
              </w:rPr>
              <w:t xml:space="preserve"> Viện Nghiên cứu quản lý kinh tế Trung ương</w:t>
            </w:r>
          </w:p>
        </w:tc>
        <w:tc>
          <w:tcPr>
            <w:tcW w:w="3969" w:type="dxa"/>
            <w:tcBorders>
              <w:top w:val="single" w:sz="4" w:space="0" w:color="auto"/>
              <w:left w:val="single" w:sz="4" w:space="0" w:color="auto"/>
              <w:bottom w:val="single" w:sz="4" w:space="0" w:color="auto"/>
              <w:right w:val="single" w:sz="4" w:space="0" w:color="auto"/>
            </w:tcBorders>
            <w:hideMark/>
          </w:tcPr>
          <w:p w14:paraId="4EB7F978" w14:textId="77777777" w:rsidR="00047E20" w:rsidRPr="00F811A3" w:rsidRDefault="00047E20" w:rsidP="00BA3FB5">
            <w:pPr>
              <w:spacing w:before="60" w:after="60" w:line="240" w:lineRule="auto"/>
              <w:jc w:val="both"/>
              <w:rPr>
                <w:rFonts w:eastAsia="Times New Roman"/>
                <w:i/>
                <w:iCs/>
                <w:sz w:val="24"/>
                <w:szCs w:val="24"/>
              </w:rPr>
            </w:pPr>
            <w:r w:rsidRPr="00F811A3">
              <w:rPr>
                <w:rFonts w:eastAsia="Times New Roman"/>
                <w:sz w:val="24"/>
                <w:szCs w:val="24"/>
              </w:rPr>
              <w:t>Không tiếp thu, giữ nguyên trong dự thảo</w:t>
            </w:r>
            <w:r>
              <w:rPr>
                <w:rFonts w:eastAsia="Times New Roman"/>
                <w:sz w:val="24"/>
                <w:szCs w:val="24"/>
              </w:rPr>
              <w:t xml:space="preserve"> vì cần thực hiện đầy đủ nhiệm vụ thuộc CNNV của Bộ bảo đảm thống nhất với Luật GĐTP.</w:t>
            </w:r>
          </w:p>
        </w:tc>
      </w:tr>
      <w:tr w:rsidR="00047E20" w:rsidRPr="00F811A3" w14:paraId="0F86CCB4" w14:textId="77777777" w:rsidTr="00BA3FB5">
        <w:tc>
          <w:tcPr>
            <w:tcW w:w="3822" w:type="dxa"/>
            <w:vMerge/>
            <w:tcBorders>
              <w:top w:val="single" w:sz="4" w:space="0" w:color="auto"/>
              <w:left w:val="single" w:sz="4" w:space="0" w:color="auto"/>
              <w:bottom w:val="single" w:sz="4" w:space="0" w:color="auto"/>
              <w:right w:val="single" w:sz="4" w:space="0" w:color="auto"/>
            </w:tcBorders>
            <w:vAlign w:val="center"/>
            <w:hideMark/>
          </w:tcPr>
          <w:p w14:paraId="708CBDA0" w14:textId="77777777" w:rsidR="00047E20" w:rsidRPr="00F811A3" w:rsidRDefault="00047E20" w:rsidP="00BA3FB5">
            <w:pPr>
              <w:spacing w:after="0" w:line="256" w:lineRule="auto"/>
              <w:rPr>
                <w:rFonts w:eastAsia="Times New Roman"/>
                <w:b/>
                <w:bCs/>
                <w:sz w:val="24"/>
                <w:szCs w:val="24"/>
              </w:rPr>
            </w:pPr>
          </w:p>
        </w:tc>
        <w:tc>
          <w:tcPr>
            <w:tcW w:w="5109" w:type="dxa"/>
            <w:tcBorders>
              <w:top w:val="single" w:sz="4" w:space="0" w:color="auto"/>
              <w:left w:val="single" w:sz="4" w:space="0" w:color="auto"/>
              <w:bottom w:val="single" w:sz="4" w:space="0" w:color="auto"/>
              <w:right w:val="single" w:sz="4" w:space="0" w:color="auto"/>
            </w:tcBorders>
            <w:hideMark/>
          </w:tcPr>
          <w:p w14:paraId="6253897A" w14:textId="77777777" w:rsidR="00047E20" w:rsidRPr="00F811A3" w:rsidRDefault="00047E20" w:rsidP="00BA3FB5">
            <w:pPr>
              <w:spacing w:before="120" w:after="120" w:line="240" w:lineRule="auto"/>
              <w:jc w:val="both"/>
              <w:rPr>
                <w:rFonts w:eastAsia="Times New Roman"/>
                <w:spacing w:val="-2"/>
                <w:sz w:val="24"/>
                <w:szCs w:val="24"/>
                <w:shd w:val="clear" w:color="auto" w:fill="FFFFFF"/>
                <w:lang w:eastAsia="zh-CN"/>
              </w:rPr>
            </w:pPr>
            <w:r w:rsidRPr="00F811A3">
              <w:rPr>
                <w:rFonts w:eastAsia="Times New Roman"/>
                <w:spacing w:val="-2"/>
                <w:sz w:val="24"/>
                <w:szCs w:val="24"/>
                <w:shd w:val="clear" w:color="auto" w:fill="FFFFFF"/>
                <w:lang w:eastAsia="zh-CN"/>
              </w:rPr>
              <w:t>Đề nghị giới hạn phạm vi điều chỉnh của Thông tư.</w:t>
            </w:r>
          </w:p>
          <w:p w14:paraId="39CE02E2" w14:textId="77777777" w:rsidR="00047E20" w:rsidRPr="00F811A3" w:rsidRDefault="00047E20" w:rsidP="00BA3FB5">
            <w:pPr>
              <w:spacing w:before="60" w:after="60" w:line="240" w:lineRule="auto"/>
              <w:jc w:val="both"/>
              <w:rPr>
                <w:rFonts w:eastAsia="Times New Roman"/>
                <w:iCs/>
                <w:sz w:val="24"/>
                <w:szCs w:val="24"/>
              </w:rPr>
            </w:pPr>
          </w:p>
          <w:p w14:paraId="2F5171B8" w14:textId="77777777" w:rsidR="00047E20" w:rsidRPr="00F811A3" w:rsidRDefault="00047E20" w:rsidP="00BA3FB5">
            <w:pPr>
              <w:spacing w:before="60" w:after="60" w:line="240" w:lineRule="auto"/>
              <w:jc w:val="both"/>
              <w:rPr>
                <w:rFonts w:eastAsia="Times New Roman"/>
                <w:iCs/>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14:paraId="62845C9C" w14:textId="77777777" w:rsidR="00047E20" w:rsidRPr="00F811A3" w:rsidRDefault="00047E20" w:rsidP="00BA3FB5">
            <w:pPr>
              <w:spacing w:before="60" w:after="60" w:line="240" w:lineRule="auto"/>
              <w:jc w:val="both"/>
              <w:rPr>
                <w:rFonts w:eastAsia="Times New Roman"/>
                <w:iCs/>
                <w:sz w:val="24"/>
                <w:szCs w:val="24"/>
              </w:rPr>
            </w:pPr>
            <w:r>
              <w:rPr>
                <w:rFonts w:eastAsia="Times New Roman"/>
                <w:iCs/>
                <w:sz w:val="24"/>
                <w:szCs w:val="24"/>
              </w:rPr>
              <w:t xml:space="preserve">Thành viên Hội đồng thuộc </w:t>
            </w:r>
            <w:r w:rsidRPr="00F811A3">
              <w:rPr>
                <w:rFonts w:eastAsia="Times New Roman"/>
                <w:iCs/>
                <w:sz w:val="24"/>
                <w:szCs w:val="24"/>
              </w:rPr>
              <w:t>Thanh tra Bộ</w:t>
            </w:r>
          </w:p>
        </w:tc>
        <w:tc>
          <w:tcPr>
            <w:tcW w:w="3969" w:type="dxa"/>
            <w:tcBorders>
              <w:top w:val="single" w:sz="4" w:space="0" w:color="auto"/>
              <w:left w:val="single" w:sz="4" w:space="0" w:color="auto"/>
              <w:bottom w:val="single" w:sz="4" w:space="0" w:color="auto"/>
              <w:right w:val="single" w:sz="4" w:space="0" w:color="auto"/>
            </w:tcBorders>
            <w:hideMark/>
          </w:tcPr>
          <w:p w14:paraId="0AE1B26E" w14:textId="77777777" w:rsidR="00047E20" w:rsidRPr="00F811A3" w:rsidRDefault="00047E20" w:rsidP="00BA3FB5">
            <w:pPr>
              <w:spacing w:before="60" w:after="60" w:line="240" w:lineRule="auto"/>
              <w:jc w:val="both"/>
              <w:rPr>
                <w:rFonts w:eastAsia="Times New Roman"/>
                <w:sz w:val="24"/>
                <w:szCs w:val="24"/>
              </w:rPr>
            </w:pPr>
            <w:r w:rsidRPr="00F811A3">
              <w:rPr>
                <w:rFonts w:eastAsia="Times New Roman"/>
                <w:sz w:val="24"/>
                <w:szCs w:val="24"/>
              </w:rPr>
              <w:t xml:space="preserve"> Không tiếp thu, giữ nguyên trong dự thảo</w:t>
            </w:r>
            <w:r>
              <w:rPr>
                <w:rFonts w:eastAsia="Times New Roman"/>
                <w:sz w:val="24"/>
                <w:szCs w:val="24"/>
              </w:rPr>
              <w:t xml:space="preserve"> vì cần thực hiện đầy đủ nhiệm vụ thuộc CNNV của Bộ bảo đảm thống nhất với Luật GĐTP.</w:t>
            </w:r>
          </w:p>
        </w:tc>
      </w:tr>
      <w:tr w:rsidR="00047E20" w:rsidRPr="00F811A3" w14:paraId="610AFF02" w14:textId="77777777" w:rsidTr="00BA3FB5">
        <w:tc>
          <w:tcPr>
            <w:tcW w:w="3822" w:type="dxa"/>
            <w:vMerge w:val="restart"/>
            <w:tcBorders>
              <w:top w:val="single" w:sz="4" w:space="0" w:color="auto"/>
              <w:left w:val="single" w:sz="4" w:space="0" w:color="auto"/>
              <w:right w:val="single" w:sz="4" w:space="0" w:color="auto"/>
            </w:tcBorders>
            <w:hideMark/>
          </w:tcPr>
          <w:p w14:paraId="4167C558" w14:textId="77777777" w:rsidR="00047E20" w:rsidRPr="00F811A3" w:rsidRDefault="00047E20" w:rsidP="00BA3FB5">
            <w:pPr>
              <w:spacing w:before="140" w:after="120" w:line="240" w:lineRule="auto"/>
              <w:jc w:val="both"/>
              <w:rPr>
                <w:rFonts w:eastAsia="Times New Roman"/>
                <w:b/>
                <w:bCs/>
                <w:spacing w:val="-4"/>
                <w:sz w:val="24"/>
                <w:szCs w:val="24"/>
                <w:lang w:val="vi-VN"/>
              </w:rPr>
            </w:pPr>
            <w:r w:rsidRPr="00F811A3">
              <w:rPr>
                <w:rFonts w:eastAsia="Times New Roman"/>
                <w:b/>
                <w:bCs/>
                <w:spacing w:val="-4"/>
                <w:sz w:val="24"/>
                <w:szCs w:val="24"/>
                <w:lang w:val="vi-VN"/>
              </w:rPr>
              <w:t xml:space="preserve">Điều 3. Tiêu chuẩn bổ nhiệm giám định viên tư pháp </w:t>
            </w:r>
          </w:p>
          <w:p w14:paraId="450AA466" w14:textId="77777777" w:rsidR="00047E20" w:rsidRPr="00F811A3" w:rsidRDefault="00047E20" w:rsidP="00BA3FB5">
            <w:pPr>
              <w:spacing w:before="40" w:after="40" w:line="240" w:lineRule="auto"/>
              <w:jc w:val="both"/>
              <w:rPr>
                <w:rFonts w:eastAsia="Times New Roman"/>
                <w:b/>
                <w:bCs/>
                <w:sz w:val="24"/>
                <w:szCs w:val="24"/>
              </w:rPr>
            </w:pPr>
            <w:r w:rsidRPr="00F811A3">
              <w:rPr>
                <w:rFonts w:eastAsia="Times New Roman"/>
                <w:b/>
                <w:bCs/>
                <w:sz w:val="24"/>
                <w:szCs w:val="24"/>
              </w:rPr>
              <w:t xml:space="preserve">   </w:t>
            </w:r>
          </w:p>
          <w:p w14:paraId="4451B851" w14:textId="77777777" w:rsidR="00047E20" w:rsidRPr="00F811A3" w:rsidRDefault="00047E20" w:rsidP="00BA3FB5">
            <w:pPr>
              <w:spacing w:before="40" w:after="40" w:line="240" w:lineRule="auto"/>
              <w:jc w:val="both"/>
              <w:rPr>
                <w:rFonts w:eastAsia="Times New Roman"/>
                <w:b/>
                <w:bCs/>
                <w:sz w:val="24"/>
                <w:szCs w:val="24"/>
              </w:rPr>
            </w:pPr>
          </w:p>
          <w:p w14:paraId="0E18DE69" w14:textId="77777777" w:rsidR="00047E20" w:rsidRPr="00F811A3" w:rsidRDefault="00047E20" w:rsidP="00BA3FB5">
            <w:pPr>
              <w:spacing w:before="40" w:after="40" w:line="240" w:lineRule="auto"/>
              <w:jc w:val="both"/>
              <w:rPr>
                <w:rFonts w:eastAsia="Times New Roman"/>
                <w:sz w:val="24"/>
                <w:szCs w:val="24"/>
              </w:rPr>
            </w:pPr>
            <w:r w:rsidRPr="00F811A3">
              <w:rPr>
                <w:rFonts w:eastAsia="Times New Roman"/>
                <w:b/>
                <w:bCs/>
                <w:sz w:val="24"/>
                <w:szCs w:val="24"/>
              </w:rPr>
              <w:t xml:space="preserve"> </w:t>
            </w:r>
          </w:p>
        </w:tc>
        <w:tc>
          <w:tcPr>
            <w:tcW w:w="5109" w:type="dxa"/>
            <w:tcBorders>
              <w:top w:val="single" w:sz="4" w:space="0" w:color="auto"/>
              <w:left w:val="single" w:sz="4" w:space="0" w:color="auto"/>
              <w:bottom w:val="single" w:sz="4" w:space="0" w:color="auto"/>
              <w:right w:val="single" w:sz="4" w:space="0" w:color="auto"/>
            </w:tcBorders>
            <w:hideMark/>
          </w:tcPr>
          <w:p w14:paraId="6B191398" w14:textId="77777777" w:rsidR="00047E20" w:rsidRPr="00F811A3" w:rsidRDefault="00047E20" w:rsidP="00BA3FB5">
            <w:pPr>
              <w:spacing w:before="120" w:after="120" w:line="240" w:lineRule="auto"/>
              <w:jc w:val="both"/>
              <w:rPr>
                <w:sz w:val="24"/>
                <w:szCs w:val="24"/>
              </w:rPr>
            </w:pPr>
            <w:r w:rsidRPr="00F811A3">
              <w:rPr>
                <w:sz w:val="24"/>
                <w:szCs w:val="24"/>
              </w:rPr>
              <w:t>Về tiêu chuẩn bổ nhiệm giám định viên tư pháp tại khoản 3 Điều 3 dự thảo Thông tư quy định: “</w:t>
            </w:r>
            <w:r w:rsidRPr="00F811A3">
              <w:rPr>
                <w:i/>
                <w:sz w:val="24"/>
                <w:szCs w:val="24"/>
              </w:rPr>
              <w:t>Có thời gian hoạt động chuyên môn ở lĩnh vực được đào tạo từ đủ 05 năm trở lên tính từ ngày bổ nhiệm ngạch công chức, viên chức trong lĩnh vực kế hoạch và đầu tư, phù hợp với lĩnh vực giám định tư pháp</w:t>
            </w:r>
            <w:r w:rsidRPr="00F811A3">
              <w:rPr>
                <w:sz w:val="24"/>
                <w:szCs w:val="24"/>
              </w:rPr>
              <w:t>”. Quy định này khá rộng, đề nghị giới hạn phạm vi để thuận tiện trong quá trình thực hiện.</w:t>
            </w:r>
          </w:p>
        </w:tc>
        <w:tc>
          <w:tcPr>
            <w:tcW w:w="2126" w:type="dxa"/>
            <w:tcBorders>
              <w:top w:val="single" w:sz="4" w:space="0" w:color="auto"/>
              <w:left w:val="single" w:sz="4" w:space="0" w:color="auto"/>
              <w:bottom w:val="single" w:sz="4" w:space="0" w:color="auto"/>
              <w:right w:val="single" w:sz="4" w:space="0" w:color="auto"/>
            </w:tcBorders>
            <w:hideMark/>
          </w:tcPr>
          <w:p w14:paraId="3C11A9ED" w14:textId="77777777" w:rsidR="00047E20" w:rsidRPr="00F811A3" w:rsidRDefault="00047E20" w:rsidP="00BA3FB5">
            <w:pPr>
              <w:spacing w:before="60" w:after="60" w:line="240" w:lineRule="auto"/>
              <w:jc w:val="both"/>
              <w:rPr>
                <w:rFonts w:eastAsia="Times New Roman"/>
                <w:iCs/>
                <w:sz w:val="24"/>
                <w:szCs w:val="24"/>
              </w:rPr>
            </w:pPr>
            <w:r>
              <w:rPr>
                <w:rFonts w:eastAsia="Times New Roman"/>
                <w:iCs/>
                <w:sz w:val="24"/>
                <w:szCs w:val="24"/>
              </w:rPr>
              <w:t>Thành viên Hội đồng thuộc</w:t>
            </w:r>
            <w:r w:rsidRPr="00F811A3">
              <w:rPr>
                <w:rFonts w:eastAsia="Times New Roman"/>
                <w:iCs/>
                <w:sz w:val="24"/>
                <w:szCs w:val="24"/>
              </w:rPr>
              <w:t xml:space="preserve"> Viện Nghiên cứu quản lý kinh tế Trung ương</w:t>
            </w:r>
          </w:p>
        </w:tc>
        <w:tc>
          <w:tcPr>
            <w:tcW w:w="3969" w:type="dxa"/>
            <w:tcBorders>
              <w:top w:val="single" w:sz="4" w:space="0" w:color="auto"/>
              <w:left w:val="single" w:sz="4" w:space="0" w:color="auto"/>
              <w:bottom w:val="single" w:sz="4" w:space="0" w:color="auto"/>
              <w:right w:val="single" w:sz="4" w:space="0" w:color="auto"/>
            </w:tcBorders>
            <w:hideMark/>
          </w:tcPr>
          <w:p w14:paraId="0CB0BEBF" w14:textId="77777777" w:rsidR="00047E20" w:rsidRPr="00F811A3" w:rsidRDefault="00047E20" w:rsidP="00BA3FB5">
            <w:pPr>
              <w:spacing w:before="60" w:after="60" w:line="240" w:lineRule="auto"/>
              <w:jc w:val="both"/>
              <w:rPr>
                <w:rFonts w:eastAsia="Times New Roman"/>
                <w:sz w:val="24"/>
                <w:szCs w:val="24"/>
              </w:rPr>
            </w:pPr>
            <w:r w:rsidRPr="00F811A3">
              <w:rPr>
                <w:rFonts w:eastAsia="Times New Roman"/>
                <w:sz w:val="24"/>
                <w:szCs w:val="24"/>
              </w:rPr>
              <w:t xml:space="preserve"> Không tiếp thu, bởi vì tiêu chuẩn bổ nhiệm giám định viên tư pháp đã được quy định trong Luật Giám định tư pháp</w:t>
            </w:r>
            <w:r>
              <w:rPr>
                <w:rFonts w:eastAsia="Times New Roman"/>
                <w:sz w:val="24"/>
                <w:szCs w:val="24"/>
              </w:rPr>
              <w:t>.</w:t>
            </w:r>
          </w:p>
          <w:p w14:paraId="73924A19" w14:textId="77777777" w:rsidR="00047E20" w:rsidRPr="00F811A3" w:rsidRDefault="00047E20" w:rsidP="00BA3FB5">
            <w:pPr>
              <w:spacing w:before="60" w:after="60" w:line="240" w:lineRule="auto"/>
              <w:jc w:val="both"/>
              <w:rPr>
                <w:rFonts w:eastAsia="Times New Roman"/>
                <w:sz w:val="24"/>
                <w:szCs w:val="24"/>
              </w:rPr>
            </w:pPr>
          </w:p>
          <w:p w14:paraId="4E31A16F" w14:textId="77777777" w:rsidR="00047E20" w:rsidRPr="00F811A3" w:rsidRDefault="00047E20" w:rsidP="00BA3FB5">
            <w:pPr>
              <w:spacing w:before="60" w:after="60" w:line="240" w:lineRule="auto"/>
              <w:jc w:val="both"/>
              <w:rPr>
                <w:rFonts w:eastAsia="Times New Roman"/>
                <w:i/>
                <w:iCs/>
                <w:sz w:val="24"/>
                <w:szCs w:val="24"/>
              </w:rPr>
            </w:pPr>
          </w:p>
        </w:tc>
      </w:tr>
      <w:tr w:rsidR="00047E20" w:rsidRPr="00F811A3" w14:paraId="6D0EC3A3" w14:textId="77777777" w:rsidTr="00BA3FB5">
        <w:tc>
          <w:tcPr>
            <w:tcW w:w="3822" w:type="dxa"/>
            <w:vMerge/>
            <w:tcBorders>
              <w:left w:val="single" w:sz="4" w:space="0" w:color="auto"/>
              <w:right w:val="single" w:sz="4" w:space="0" w:color="auto"/>
            </w:tcBorders>
          </w:tcPr>
          <w:p w14:paraId="7DE5C7D7" w14:textId="77777777" w:rsidR="00047E20" w:rsidRPr="00F811A3" w:rsidRDefault="00047E20" w:rsidP="00BA3FB5">
            <w:pPr>
              <w:spacing w:before="40" w:after="40" w:line="240" w:lineRule="auto"/>
              <w:jc w:val="both"/>
              <w:rPr>
                <w:rFonts w:eastAsia="Times New Roman"/>
                <w:b/>
                <w:bCs/>
                <w:sz w:val="24"/>
                <w:szCs w:val="24"/>
              </w:rPr>
            </w:pPr>
          </w:p>
        </w:tc>
        <w:tc>
          <w:tcPr>
            <w:tcW w:w="5109" w:type="dxa"/>
            <w:tcBorders>
              <w:top w:val="single" w:sz="4" w:space="0" w:color="auto"/>
              <w:left w:val="single" w:sz="4" w:space="0" w:color="auto"/>
              <w:bottom w:val="single" w:sz="4" w:space="0" w:color="auto"/>
              <w:right w:val="single" w:sz="4" w:space="0" w:color="auto"/>
            </w:tcBorders>
            <w:hideMark/>
          </w:tcPr>
          <w:p w14:paraId="73307452" w14:textId="77777777" w:rsidR="00047E20" w:rsidRPr="00F811A3" w:rsidRDefault="00047E20" w:rsidP="00BA3FB5">
            <w:pPr>
              <w:spacing w:before="120" w:after="120" w:line="240" w:lineRule="auto"/>
              <w:jc w:val="both"/>
              <w:rPr>
                <w:rFonts w:eastAsia="Times New Roman"/>
                <w:spacing w:val="-2"/>
                <w:sz w:val="24"/>
                <w:szCs w:val="24"/>
                <w:shd w:val="clear" w:color="auto" w:fill="FFFFFF"/>
                <w:lang w:eastAsia="zh-CN"/>
              </w:rPr>
            </w:pPr>
            <w:r w:rsidRPr="00F811A3">
              <w:rPr>
                <w:sz w:val="24"/>
                <w:szCs w:val="24"/>
              </w:rPr>
              <w:t xml:space="preserve">- Khoản 3 Điều 3 dự thảo Thông tư quy định tiêu chuẩn bổ nhiệm giám định viên tư pháp phải </w:t>
            </w:r>
            <w:r w:rsidRPr="00F811A3">
              <w:rPr>
                <w:i/>
                <w:iCs/>
                <w:sz w:val="24"/>
                <w:szCs w:val="24"/>
              </w:rPr>
              <w:t>“</w:t>
            </w:r>
            <w:r w:rsidRPr="00F811A3">
              <w:rPr>
                <w:rFonts w:eastAsia="Times New Roman"/>
                <w:i/>
                <w:iCs/>
                <w:spacing w:val="-2"/>
                <w:sz w:val="24"/>
                <w:szCs w:val="24"/>
                <w:lang w:eastAsia="zh-CN"/>
              </w:rPr>
              <w:t>c</w:t>
            </w:r>
            <w:r w:rsidRPr="00F811A3">
              <w:rPr>
                <w:rFonts w:eastAsia="Times New Roman"/>
                <w:i/>
                <w:iCs/>
                <w:spacing w:val="-2"/>
                <w:sz w:val="24"/>
                <w:szCs w:val="24"/>
                <w:lang w:val="vi-VN" w:eastAsia="zh-CN"/>
              </w:rPr>
              <w:t>ó thời gian hoạt động chuyên môn ở lĩnh vực được đào tạo từ đủ 05 năm trở lên</w:t>
            </w:r>
            <w:r w:rsidRPr="00F811A3">
              <w:rPr>
                <w:rFonts w:eastAsia="Times New Roman"/>
                <w:i/>
                <w:iCs/>
                <w:spacing w:val="-2"/>
                <w:sz w:val="24"/>
                <w:szCs w:val="24"/>
                <w:shd w:val="clear" w:color="auto" w:fill="FFFFFF"/>
                <w:lang w:val="vi-VN" w:eastAsia="zh-CN"/>
              </w:rPr>
              <w:t xml:space="preserve"> tính từ ngày bổ nhiệm ngạch công chức, viên chức trong lĩnh vực kế hoạch và đầu tư</w:t>
            </w:r>
            <w:r w:rsidRPr="00F811A3">
              <w:rPr>
                <w:rFonts w:eastAsia="Times New Roman"/>
                <w:i/>
                <w:iCs/>
                <w:spacing w:val="-2"/>
                <w:sz w:val="24"/>
                <w:szCs w:val="24"/>
                <w:lang w:val="vi-VN" w:eastAsia="zh-CN"/>
              </w:rPr>
              <w:t xml:space="preserve">, </w:t>
            </w:r>
            <w:r w:rsidRPr="00F811A3">
              <w:rPr>
                <w:rFonts w:eastAsia="Times New Roman"/>
                <w:i/>
                <w:iCs/>
                <w:spacing w:val="-2"/>
                <w:sz w:val="24"/>
                <w:szCs w:val="24"/>
                <w:shd w:val="clear" w:color="auto" w:fill="FFFFFF"/>
                <w:lang w:val="vi-VN" w:eastAsia="zh-CN"/>
              </w:rPr>
              <w:t>phù hợp với lĩnh vực giám định tư pháp</w:t>
            </w:r>
            <w:r w:rsidRPr="00F811A3">
              <w:rPr>
                <w:rFonts w:eastAsia="Times New Roman"/>
                <w:i/>
                <w:iCs/>
                <w:spacing w:val="-2"/>
                <w:sz w:val="24"/>
                <w:szCs w:val="24"/>
                <w:shd w:val="clear" w:color="auto" w:fill="FFFFFF"/>
                <w:lang w:eastAsia="zh-CN"/>
              </w:rPr>
              <w:t>”</w:t>
            </w:r>
            <w:r w:rsidRPr="00F811A3">
              <w:rPr>
                <w:rFonts w:eastAsia="Times New Roman"/>
                <w:spacing w:val="-2"/>
                <w:sz w:val="24"/>
                <w:szCs w:val="24"/>
                <w:shd w:val="clear" w:color="auto" w:fill="FFFFFF"/>
                <w:lang w:eastAsia="zh-CN"/>
              </w:rPr>
              <w:t xml:space="preserve">. Tuy nhiên, quy định này dẫn đến việc khó xác định người đủ tiêu chuẩn do công chức thường được luân </w:t>
            </w:r>
            <w:r w:rsidRPr="00F811A3">
              <w:rPr>
                <w:rFonts w:eastAsia="Times New Roman"/>
                <w:spacing w:val="-2"/>
                <w:sz w:val="24"/>
                <w:szCs w:val="24"/>
                <w:shd w:val="clear" w:color="auto" w:fill="FFFFFF"/>
                <w:lang w:eastAsia="zh-CN"/>
              </w:rPr>
              <w:lastRenderedPageBreak/>
              <w:t>chuyển, bổ nhiệm thực hiện nhiệm vụ ở các vị trí khác nhau.</w:t>
            </w:r>
          </w:p>
        </w:tc>
        <w:tc>
          <w:tcPr>
            <w:tcW w:w="2126" w:type="dxa"/>
            <w:tcBorders>
              <w:top w:val="single" w:sz="4" w:space="0" w:color="auto"/>
              <w:left w:val="single" w:sz="4" w:space="0" w:color="auto"/>
              <w:bottom w:val="single" w:sz="4" w:space="0" w:color="auto"/>
              <w:right w:val="single" w:sz="4" w:space="0" w:color="auto"/>
            </w:tcBorders>
            <w:hideMark/>
          </w:tcPr>
          <w:p w14:paraId="24EB5950" w14:textId="77777777" w:rsidR="00047E20" w:rsidRPr="00F811A3" w:rsidRDefault="00047E20" w:rsidP="00BA3FB5">
            <w:pPr>
              <w:spacing w:before="60" w:after="60" w:line="240" w:lineRule="auto"/>
              <w:jc w:val="both"/>
              <w:rPr>
                <w:rFonts w:eastAsia="Times New Roman"/>
                <w:iCs/>
                <w:sz w:val="24"/>
                <w:szCs w:val="24"/>
              </w:rPr>
            </w:pPr>
            <w:r>
              <w:rPr>
                <w:rFonts w:eastAsia="Times New Roman"/>
                <w:iCs/>
                <w:sz w:val="24"/>
                <w:szCs w:val="24"/>
              </w:rPr>
              <w:lastRenderedPageBreak/>
              <w:t xml:space="preserve">Thành viên Hội đồng thuộc </w:t>
            </w:r>
            <w:r w:rsidRPr="00F811A3">
              <w:rPr>
                <w:rFonts w:eastAsia="Times New Roman"/>
                <w:iCs/>
                <w:sz w:val="24"/>
                <w:szCs w:val="24"/>
              </w:rPr>
              <w:t>Vụ Tổ chức cán bộ</w:t>
            </w:r>
          </w:p>
        </w:tc>
        <w:tc>
          <w:tcPr>
            <w:tcW w:w="3969" w:type="dxa"/>
            <w:tcBorders>
              <w:top w:val="single" w:sz="4" w:space="0" w:color="auto"/>
              <w:left w:val="single" w:sz="4" w:space="0" w:color="auto"/>
              <w:bottom w:val="single" w:sz="4" w:space="0" w:color="auto"/>
              <w:right w:val="single" w:sz="4" w:space="0" w:color="auto"/>
            </w:tcBorders>
            <w:hideMark/>
          </w:tcPr>
          <w:p w14:paraId="73CE1EB6" w14:textId="77777777" w:rsidR="00047E20" w:rsidRPr="00F811A3" w:rsidRDefault="00047E20" w:rsidP="00BA3FB5">
            <w:pPr>
              <w:spacing w:before="60" w:after="60" w:line="240" w:lineRule="auto"/>
              <w:jc w:val="both"/>
              <w:rPr>
                <w:rFonts w:eastAsia="Times New Roman"/>
                <w:sz w:val="24"/>
                <w:szCs w:val="24"/>
              </w:rPr>
            </w:pPr>
            <w:r w:rsidRPr="00F811A3">
              <w:rPr>
                <w:rFonts w:eastAsia="Times New Roman"/>
                <w:sz w:val="24"/>
                <w:szCs w:val="24"/>
              </w:rPr>
              <w:t>Không tiếp thu, bởi vì tiêu chuẩn bổ nhiệm giám định viên tư pháp đã được quy định trong Luật Giám định tư pháp</w:t>
            </w:r>
          </w:p>
          <w:p w14:paraId="457D255A" w14:textId="77777777" w:rsidR="00047E20" w:rsidRPr="00F811A3" w:rsidRDefault="00047E20" w:rsidP="00BA3FB5">
            <w:pPr>
              <w:spacing w:before="60" w:after="60" w:line="240" w:lineRule="auto"/>
              <w:jc w:val="both"/>
              <w:rPr>
                <w:rFonts w:eastAsia="Times New Roman"/>
                <w:i/>
                <w:iCs/>
                <w:sz w:val="24"/>
                <w:szCs w:val="24"/>
              </w:rPr>
            </w:pPr>
          </w:p>
        </w:tc>
      </w:tr>
      <w:tr w:rsidR="00047E20" w:rsidRPr="00F811A3" w14:paraId="6884541B" w14:textId="77777777" w:rsidTr="00BA3FB5">
        <w:tc>
          <w:tcPr>
            <w:tcW w:w="3822" w:type="dxa"/>
            <w:tcBorders>
              <w:left w:val="single" w:sz="4" w:space="0" w:color="auto"/>
              <w:right w:val="single" w:sz="4" w:space="0" w:color="auto"/>
            </w:tcBorders>
          </w:tcPr>
          <w:p w14:paraId="6A742B2A" w14:textId="77777777" w:rsidR="00047E20" w:rsidRPr="00F811A3" w:rsidRDefault="00047E20" w:rsidP="00BA3FB5">
            <w:pPr>
              <w:spacing w:before="40" w:after="40" w:line="240" w:lineRule="auto"/>
              <w:jc w:val="both"/>
              <w:rPr>
                <w:rFonts w:eastAsia="Times New Roman"/>
                <w:b/>
                <w:bCs/>
                <w:sz w:val="24"/>
                <w:szCs w:val="24"/>
              </w:rPr>
            </w:pPr>
            <w:r>
              <w:rPr>
                <w:rFonts w:eastAsia="Times New Roman"/>
                <w:b/>
                <w:bCs/>
                <w:sz w:val="24"/>
                <w:szCs w:val="24"/>
              </w:rPr>
              <w:t>Điều 5</w:t>
            </w:r>
          </w:p>
        </w:tc>
        <w:tc>
          <w:tcPr>
            <w:tcW w:w="5109" w:type="dxa"/>
            <w:tcBorders>
              <w:top w:val="single" w:sz="4" w:space="0" w:color="auto"/>
              <w:left w:val="single" w:sz="4" w:space="0" w:color="auto"/>
              <w:bottom w:val="single" w:sz="4" w:space="0" w:color="auto"/>
              <w:right w:val="single" w:sz="4" w:space="0" w:color="auto"/>
            </w:tcBorders>
          </w:tcPr>
          <w:p w14:paraId="05A8DA48" w14:textId="77777777" w:rsidR="00047E20" w:rsidRPr="00F811A3" w:rsidRDefault="00047E20" w:rsidP="00BA3FB5">
            <w:pPr>
              <w:spacing w:before="120" w:after="120" w:line="240" w:lineRule="auto"/>
              <w:jc w:val="both"/>
              <w:rPr>
                <w:sz w:val="24"/>
                <w:szCs w:val="24"/>
              </w:rPr>
            </w:pPr>
            <w:r>
              <w:rPr>
                <w:sz w:val="24"/>
                <w:szCs w:val="24"/>
              </w:rPr>
              <w:t>Điểm a khoản 2: Nên để Vụ PC rà soát rồi gửi Vụ TCCB để miễn nhiệm</w:t>
            </w:r>
          </w:p>
        </w:tc>
        <w:tc>
          <w:tcPr>
            <w:tcW w:w="2126" w:type="dxa"/>
            <w:tcBorders>
              <w:top w:val="single" w:sz="4" w:space="0" w:color="auto"/>
              <w:left w:val="single" w:sz="4" w:space="0" w:color="auto"/>
              <w:bottom w:val="single" w:sz="4" w:space="0" w:color="auto"/>
              <w:right w:val="single" w:sz="4" w:space="0" w:color="auto"/>
            </w:tcBorders>
          </w:tcPr>
          <w:p w14:paraId="39CA9E79" w14:textId="77777777" w:rsidR="00047E20" w:rsidRPr="00F811A3" w:rsidRDefault="00047E20" w:rsidP="00BA3FB5">
            <w:pPr>
              <w:spacing w:before="60" w:after="60" w:line="240" w:lineRule="auto"/>
              <w:jc w:val="both"/>
              <w:rPr>
                <w:rFonts w:eastAsia="Times New Roman"/>
                <w:iCs/>
                <w:sz w:val="24"/>
                <w:szCs w:val="24"/>
              </w:rPr>
            </w:pPr>
            <w:r>
              <w:rPr>
                <w:rFonts w:eastAsia="Times New Roman"/>
                <w:iCs/>
                <w:sz w:val="24"/>
                <w:szCs w:val="24"/>
              </w:rPr>
              <w:t>Thành viên Hội đồng thuộc Vụ TCCB</w:t>
            </w:r>
          </w:p>
        </w:tc>
        <w:tc>
          <w:tcPr>
            <w:tcW w:w="3969" w:type="dxa"/>
            <w:tcBorders>
              <w:top w:val="single" w:sz="4" w:space="0" w:color="auto"/>
              <w:left w:val="single" w:sz="4" w:space="0" w:color="auto"/>
              <w:bottom w:val="single" w:sz="4" w:space="0" w:color="auto"/>
              <w:right w:val="single" w:sz="4" w:space="0" w:color="auto"/>
            </w:tcBorders>
          </w:tcPr>
          <w:p w14:paraId="2D2E6924" w14:textId="77777777" w:rsidR="00047E20" w:rsidRPr="00F811A3" w:rsidRDefault="00047E20" w:rsidP="00BA3FB5">
            <w:pPr>
              <w:spacing w:before="60" w:after="60" w:line="240" w:lineRule="auto"/>
              <w:jc w:val="both"/>
              <w:rPr>
                <w:rFonts w:eastAsia="Times New Roman"/>
                <w:sz w:val="24"/>
                <w:szCs w:val="24"/>
              </w:rPr>
            </w:pPr>
            <w:r>
              <w:rPr>
                <w:rFonts w:eastAsia="Times New Roman"/>
                <w:sz w:val="24"/>
                <w:szCs w:val="24"/>
              </w:rPr>
              <w:t>Không tiếp thu, vì thủ trưởng đơn vị có trách nhiệm quản lý công chức của đơn vị mình, rà soát và đề xuất với Vụ PC để tổng hợp là phù hợp với CNNV.</w:t>
            </w:r>
          </w:p>
        </w:tc>
      </w:tr>
      <w:tr w:rsidR="00047E20" w:rsidRPr="00F811A3" w14:paraId="41BDE44E" w14:textId="77777777" w:rsidTr="00BA3FB5">
        <w:tc>
          <w:tcPr>
            <w:tcW w:w="3822" w:type="dxa"/>
            <w:tcBorders>
              <w:left w:val="single" w:sz="4" w:space="0" w:color="auto"/>
              <w:right w:val="single" w:sz="4" w:space="0" w:color="auto"/>
            </w:tcBorders>
          </w:tcPr>
          <w:p w14:paraId="379B7B55" w14:textId="77777777" w:rsidR="00047E20" w:rsidRPr="00F811A3" w:rsidRDefault="00047E20" w:rsidP="00BA3FB5">
            <w:pPr>
              <w:spacing w:before="40" w:after="40" w:line="240" w:lineRule="auto"/>
              <w:jc w:val="both"/>
              <w:rPr>
                <w:rFonts w:eastAsia="Times New Roman"/>
                <w:b/>
                <w:bCs/>
                <w:sz w:val="24"/>
                <w:szCs w:val="24"/>
              </w:rPr>
            </w:pPr>
            <w:r>
              <w:rPr>
                <w:rFonts w:eastAsia="Times New Roman"/>
                <w:b/>
                <w:bCs/>
                <w:sz w:val="24"/>
                <w:szCs w:val="24"/>
              </w:rPr>
              <w:t>Điều 7</w:t>
            </w:r>
          </w:p>
        </w:tc>
        <w:tc>
          <w:tcPr>
            <w:tcW w:w="5109" w:type="dxa"/>
            <w:tcBorders>
              <w:top w:val="single" w:sz="4" w:space="0" w:color="auto"/>
              <w:left w:val="single" w:sz="4" w:space="0" w:color="auto"/>
              <w:bottom w:val="single" w:sz="4" w:space="0" w:color="auto"/>
              <w:right w:val="single" w:sz="4" w:space="0" w:color="auto"/>
            </w:tcBorders>
          </w:tcPr>
          <w:p w14:paraId="62D73874" w14:textId="77777777" w:rsidR="00047E20" w:rsidRPr="00F811A3" w:rsidRDefault="00047E20" w:rsidP="00BA3FB5">
            <w:pPr>
              <w:spacing w:before="120" w:after="120" w:line="240" w:lineRule="auto"/>
              <w:jc w:val="both"/>
              <w:rPr>
                <w:sz w:val="24"/>
                <w:szCs w:val="24"/>
              </w:rPr>
            </w:pPr>
            <w:r>
              <w:rPr>
                <w:sz w:val="24"/>
                <w:szCs w:val="24"/>
              </w:rPr>
              <w:t>Đề nghị rà soát lại dẫn chiếu tại điểm a khoản 1 Điều 7</w:t>
            </w:r>
          </w:p>
        </w:tc>
        <w:tc>
          <w:tcPr>
            <w:tcW w:w="2126" w:type="dxa"/>
            <w:tcBorders>
              <w:top w:val="single" w:sz="4" w:space="0" w:color="auto"/>
              <w:left w:val="single" w:sz="4" w:space="0" w:color="auto"/>
              <w:bottom w:val="single" w:sz="4" w:space="0" w:color="auto"/>
              <w:right w:val="single" w:sz="4" w:space="0" w:color="auto"/>
            </w:tcBorders>
          </w:tcPr>
          <w:p w14:paraId="759DAC67" w14:textId="77777777" w:rsidR="00047E20" w:rsidRPr="00F811A3" w:rsidRDefault="00047E20" w:rsidP="00BA3FB5">
            <w:pPr>
              <w:spacing w:before="60" w:after="60" w:line="240" w:lineRule="auto"/>
              <w:jc w:val="both"/>
              <w:rPr>
                <w:rFonts w:eastAsia="Times New Roman"/>
                <w:iCs/>
                <w:sz w:val="24"/>
                <w:szCs w:val="24"/>
              </w:rPr>
            </w:pPr>
            <w:r>
              <w:rPr>
                <w:rFonts w:eastAsia="Times New Roman"/>
                <w:iCs/>
                <w:sz w:val="24"/>
                <w:szCs w:val="24"/>
              </w:rPr>
              <w:t>Thành viên Hội đồng thuộc Cục QLĐKKD</w:t>
            </w:r>
          </w:p>
        </w:tc>
        <w:tc>
          <w:tcPr>
            <w:tcW w:w="3969" w:type="dxa"/>
            <w:tcBorders>
              <w:top w:val="single" w:sz="4" w:space="0" w:color="auto"/>
              <w:left w:val="single" w:sz="4" w:space="0" w:color="auto"/>
              <w:bottom w:val="single" w:sz="4" w:space="0" w:color="auto"/>
              <w:right w:val="single" w:sz="4" w:space="0" w:color="auto"/>
            </w:tcBorders>
          </w:tcPr>
          <w:p w14:paraId="3CEBEBB2" w14:textId="77777777" w:rsidR="00047E20" w:rsidRPr="00F811A3" w:rsidRDefault="00047E20" w:rsidP="00BA3FB5">
            <w:pPr>
              <w:spacing w:before="60" w:after="60" w:line="240" w:lineRule="auto"/>
              <w:jc w:val="both"/>
              <w:rPr>
                <w:rFonts w:eastAsia="Times New Roman"/>
                <w:sz w:val="24"/>
                <w:szCs w:val="24"/>
              </w:rPr>
            </w:pPr>
            <w:r>
              <w:rPr>
                <w:rFonts w:eastAsia="Times New Roman"/>
                <w:sz w:val="24"/>
                <w:szCs w:val="24"/>
              </w:rPr>
              <w:t>Tiếp thu, đã rà soát.</w:t>
            </w:r>
          </w:p>
        </w:tc>
      </w:tr>
      <w:tr w:rsidR="00047E20" w:rsidRPr="00F811A3" w14:paraId="57ABC409" w14:textId="77777777" w:rsidTr="00BA3FB5">
        <w:tc>
          <w:tcPr>
            <w:tcW w:w="3822" w:type="dxa"/>
            <w:vMerge w:val="restart"/>
            <w:tcBorders>
              <w:top w:val="single" w:sz="4" w:space="0" w:color="auto"/>
              <w:left w:val="single" w:sz="4" w:space="0" w:color="auto"/>
              <w:bottom w:val="single" w:sz="4" w:space="0" w:color="auto"/>
              <w:right w:val="single" w:sz="4" w:space="0" w:color="auto"/>
            </w:tcBorders>
            <w:hideMark/>
          </w:tcPr>
          <w:p w14:paraId="2CEC599B" w14:textId="77777777" w:rsidR="00047E20" w:rsidRPr="00F811A3" w:rsidRDefault="00047E20" w:rsidP="00BA3FB5">
            <w:pPr>
              <w:spacing w:before="140" w:after="120" w:line="240" w:lineRule="auto"/>
              <w:jc w:val="both"/>
              <w:rPr>
                <w:b/>
                <w:bCs/>
                <w:spacing w:val="-4"/>
                <w:sz w:val="24"/>
                <w:szCs w:val="24"/>
                <w:lang w:val="vi-VN"/>
              </w:rPr>
            </w:pPr>
            <w:r w:rsidRPr="00F811A3">
              <w:rPr>
                <w:b/>
                <w:bCs/>
                <w:spacing w:val="-4"/>
                <w:sz w:val="24"/>
                <w:szCs w:val="24"/>
                <w:lang w:val="vi-VN"/>
              </w:rPr>
              <w:t>Điều 8. Lựa chọn cá nhân, tổ chức thực hiện giám định tư pháp</w:t>
            </w:r>
          </w:p>
          <w:p w14:paraId="02365DEA" w14:textId="77777777" w:rsidR="00047E20" w:rsidRPr="00F811A3" w:rsidRDefault="00047E20" w:rsidP="00BA3FB5">
            <w:pPr>
              <w:spacing w:before="40" w:after="40" w:line="240" w:lineRule="auto"/>
              <w:jc w:val="both"/>
              <w:rPr>
                <w:rFonts w:eastAsia="Times New Roman"/>
                <w:b/>
                <w:bCs/>
                <w:spacing w:val="-6"/>
                <w:sz w:val="24"/>
                <w:szCs w:val="24"/>
                <w:lang w:val="vi-VN"/>
              </w:rPr>
            </w:pPr>
          </w:p>
        </w:tc>
        <w:tc>
          <w:tcPr>
            <w:tcW w:w="5109" w:type="dxa"/>
            <w:tcBorders>
              <w:top w:val="single" w:sz="4" w:space="0" w:color="auto"/>
              <w:left w:val="single" w:sz="4" w:space="0" w:color="auto"/>
              <w:bottom w:val="single" w:sz="4" w:space="0" w:color="auto"/>
              <w:right w:val="single" w:sz="4" w:space="0" w:color="auto"/>
            </w:tcBorders>
            <w:hideMark/>
          </w:tcPr>
          <w:p w14:paraId="7ABD7BDF" w14:textId="77777777" w:rsidR="00047E20" w:rsidRPr="00F811A3" w:rsidRDefault="00047E20" w:rsidP="00BA3FB5">
            <w:pPr>
              <w:spacing w:before="60" w:after="60" w:line="240" w:lineRule="auto"/>
              <w:jc w:val="both"/>
              <w:rPr>
                <w:sz w:val="24"/>
                <w:szCs w:val="24"/>
              </w:rPr>
            </w:pPr>
            <w:r w:rsidRPr="00F811A3">
              <w:rPr>
                <w:sz w:val="24"/>
                <w:szCs w:val="24"/>
              </w:rPr>
              <w:t xml:space="preserve"> Khoản 1, đề nghị sửa như sau: “Người trưng cầu giám định có quyền trưng cầu cá nhân, tổ chức quy định tại khoản 4 Điều 2 Luật Giám định tư pháp thực hiện giám định.</w:t>
            </w:r>
          </w:p>
          <w:p w14:paraId="52461E1D" w14:textId="77777777" w:rsidR="00047E20" w:rsidRPr="00F811A3" w:rsidRDefault="00047E20" w:rsidP="00BA3FB5">
            <w:pPr>
              <w:spacing w:before="60" w:after="60" w:line="240" w:lineRule="auto"/>
              <w:jc w:val="both"/>
              <w:rPr>
                <w:rFonts w:eastAsia="Times New Roman"/>
                <w:iCs/>
                <w:sz w:val="24"/>
                <w:szCs w:val="24"/>
              </w:rPr>
            </w:pPr>
            <w:r w:rsidRPr="00F811A3">
              <w:rPr>
                <w:rFonts w:eastAsia="Times New Roman"/>
                <w:iCs/>
                <w:sz w:val="24"/>
                <w:szCs w:val="24"/>
              </w:rPr>
              <w:t>Đối với cấp tỉnh, thành phố trực thuộc Trung ương, trường hợp trưng cầu người giám định tư pháp theo vụ việc, tổ chức giám định tư pháp theo vụ việc, người trưng cầu giám định tại địa phương lựa chọn cá nhân, tổ chức giám định tư pháp trong lĩnh vực kế hoạch và đầu tư trên cơ sở danh sách người giám định tư pháp theo vụ việc, tổ chức giám định tư pháp theo vụ việc được đăng tải trên Cổng thông tin điện tử của Ủy ban nhân dân cấp tỉnh, thành phố trực thuộc Trung ương theo quy định của Thông tư này. Trường hợp cá nhân, tổ chức giám định tư pháp công lập cấp tỉnh, thành phố trực thuộc Trung ương không đủ năng lực, điều kiện cần thiết cho việc thực hiện giám định hoặc không thuộc trường hợp không được thực hiện giám định tư pháp quy định tại Điều 34 Luật Giám định tư pháp thì trưng cầu giám định cá nhân, tổ chức giám định do Ủy ban nhân dân cấp tỉnh, thành phố trực thuộc Trung ương khác quản lý”.</w:t>
            </w:r>
          </w:p>
        </w:tc>
        <w:tc>
          <w:tcPr>
            <w:tcW w:w="2126" w:type="dxa"/>
            <w:tcBorders>
              <w:top w:val="single" w:sz="4" w:space="0" w:color="auto"/>
              <w:left w:val="single" w:sz="4" w:space="0" w:color="auto"/>
              <w:bottom w:val="single" w:sz="4" w:space="0" w:color="auto"/>
              <w:right w:val="single" w:sz="4" w:space="0" w:color="auto"/>
            </w:tcBorders>
            <w:hideMark/>
          </w:tcPr>
          <w:p w14:paraId="66FE11EE" w14:textId="77777777" w:rsidR="00047E20" w:rsidRPr="00F811A3" w:rsidRDefault="00047E20" w:rsidP="00BA3FB5">
            <w:pPr>
              <w:spacing w:before="60" w:after="60" w:line="240" w:lineRule="auto"/>
              <w:jc w:val="both"/>
              <w:rPr>
                <w:rFonts w:eastAsia="Times New Roman"/>
                <w:iCs/>
                <w:sz w:val="24"/>
                <w:szCs w:val="24"/>
              </w:rPr>
            </w:pPr>
            <w:r>
              <w:rPr>
                <w:rFonts w:eastAsia="Times New Roman"/>
                <w:iCs/>
                <w:sz w:val="24"/>
                <w:szCs w:val="24"/>
              </w:rPr>
              <w:t xml:space="preserve">Thành viên Hội đồng thuộc </w:t>
            </w:r>
            <w:r w:rsidRPr="00F811A3">
              <w:rPr>
                <w:rFonts w:eastAsia="Times New Roman"/>
                <w:iCs/>
                <w:sz w:val="24"/>
                <w:szCs w:val="24"/>
              </w:rPr>
              <w:t>Cục Quản lý đấu thầu</w:t>
            </w:r>
          </w:p>
        </w:tc>
        <w:tc>
          <w:tcPr>
            <w:tcW w:w="3969" w:type="dxa"/>
            <w:tcBorders>
              <w:top w:val="single" w:sz="4" w:space="0" w:color="auto"/>
              <w:left w:val="single" w:sz="4" w:space="0" w:color="auto"/>
              <w:bottom w:val="single" w:sz="4" w:space="0" w:color="auto"/>
              <w:right w:val="single" w:sz="4" w:space="0" w:color="auto"/>
            </w:tcBorders>
            <w:hideMark/>
          </w:tcPr>
          <w:p w14:paraId="3C02B7AB" w14:textId="77777777" w:rsidR="00047E20" w:rsidRPr="00F811A3" w:rsidRDefault="00047E20" w:rsidP="00BA3FB5">
            <w:pPr>
              <w:spacing w:before="60" w:after="60" w:line="240" w:lineRule="auto"/>
              <w:jc w:val="both"/>
              <w:rPr>
                <w:rFonts w:eastAsia="Times New Roman"/>
                <w:sz w:val="24"/>
                <w:szCs w:val="24"/>
              </w:rPr>
            </w:pPr>
            <w:r w:rsidRPr="00F811A3">
              <w:rPr>
                <w:rFonts w:eastAsia="Times New Roman"/>
                <w:sz w:val="24"/>
                <w:szCs w:val="24"/>
              </w:rPr>
              <w:t xml:space="preserve"> Không tiếp thu, bởi vì Luật Giám định tư pháp không quy định phân cấp trong việc trưng cầu giám định giữa Trung ương và địa phương</w:t>
            </w:r>
          </w:p>
          <w:p w14:paraId="4F4CFDA7" w14:textId="77777777" w:rsidR="00047E20" w:rsidRPr="00F811A3" w:rsidRDefault="00047E20" w:rsidP="00BA3FB5">
            <w:pPr>
              <w:spacing w:before="60" w:after="60" w:line="240" w:lineRule="auto"/>
              <w:jc w:val="both"/>
              <w:rPr>
                <w:rFonts w:eastAsia="Times New Roman"/>
                <w:i/>
                <w:iCs/>
                <w:sz w:val="24"/>
                <w:szCs w:val="24"/>
              </w:rPr>
            </w:pPr>
          </w:p>
        </w:tc>
      </w:tr>
      <w:tr w:rsidR="00047E20" w:rsidRPr="00F811A3" w14:paraId="0296C623" w14:textId="77777777" w:rsidTr="00BA3FB5">
        <w:tc>
          <w:tcPr>
            <w:tcW w:w="3822" w:type="dxa"/>
            <w:vMerge/>
            <w:tcBorders>
              <w:top w:val="single" w:sz="4" w:space="0" w:color="auto"/>
              <w:left w:val="single" w:sz="4" w:space="0" w:color="auto"/>
              <w:bottom w:val="single" w:sz="4" w:space="0" w:color="auto"/>
              <w:right w:val="single" w:sz="4" w:space="0" w:color="auto"/>
            </w:tcBorders>
            <w:vAlign w:val="center"/>
            <w:hideMark/>
          </w:tcPr>
          <w:p w14:paraId="738C7B56" w14:textId="77777777" w:rsidR="00047E20" w:rsidRPr="00F811A3" w:rsidRDefault="00047E20" w:rsidP="00BA3FB5">
            <w:pPr>
              <w:spacing w:after="0" w:line="256" w:lineRule="auto"/>
              <w:rPr>
                <w:rFonts w:eastAsia="Times New Roman"/>
                <w:b/>
                <w:bCs/>
                <w:spacing w:val="-6"/>
                <w:sz w:val="24"/>
                <w:szCs w:val="24"/>
                <w:lang w:val="vi-VN"/>
              </w:rPr>
            </w:pPr>
          </w:p>
        </w:tc>
        <w:tc>
          <w:tcPr>
            <w:tcW w:w="5109" w:type="dxa"/>
            <w:tcBorders>
              <w:top w:val="single" w:sz="4" w:space="0" w:color="auto"/>
              <w:left w:val="single" w:sz="4" w:space="0" w:color="auto"/>
              <w:bottom w:val="single" w:sz="4" w:space="0" w:color="auto"/>
              <w:right w:val="single" w:sz="4" w:space="0" w:color="auto"/>
            </w:tcBorders>
            <w:hideMark/>
          </w:tcPr>
          <w:p w14:paraId="6F648BEC" w14:textId="77777777" w:rsidR="00047E20" w:rsidRPr="00F811A3" w:rsidRDefault="00047E20" w:rsidP="00BA3FB5">
            <w:pPr>
              <w:spacing w:before="60" w:after="60" w:line="240" w:lineRule="auto"/>
              <w:jc w:val="both"/>
              <w:rPr>
                <w:rFonts w:eastAsia="Times New Roman"/>
                <w:iCs/>
                <w:sz w:val="24"/>
                <w:szCs w:val="24"/>
              </w:rPr>
            </w:pPr>
            <w:r w:rsidRPr="00F811A3">
              <w:rPr>
                <w:bCs/>
                <w:iCs/>
                <w:spacing w:val="-4"/>
                <w:sz w:val="24"/>
                <w:szCs w:val="24"/>
              </w:rPr>
              <w:t>Khoản 2 Điều 8 dự thảo Thông tư căn cứ Điều 20 Luật Giám định tư pháp, tuy nhiên, Điều 20 cũng đã được sửa đổi, do vậy, đề nghị xem xét lại nội dung này.</w:t>
            </w:r>
          </w:p>
        </w:tc>
        <w:tc>
          <w:tcPr>
            <w:tcW w:w="2126" w:type="dxa"/>
            <w:tcBorders>
              <w:top w:val="single" w:sz="4" w:space="0" w:color="auto"/>
              <w:left w:val="single" w:sz="4" w:space="0" w:color="auto"/>
              <w:bottom w:val="single" w:sz="4" w:space="0" w:color="auto"/>
              <w:right w:val="single" w:sz="4" w:space="0" w:color="auto"/>
            </w:tcBorders>
            <w:hideMark/>
          </w:tcPr>
          <w:p w14:paraId="7F58DC55" w14:textId="77777777" w:rsidR="00047E20" w:rsidRPr="00F811A3" w:rsidRDefault="00047E20" w:rsidP="00BA3FB5">
            <w:pPr>
              <w:spacing w:before="60" w:after="60" w:line="240" w:lineRule="auto"/>
              <w:jc w:val="both"/>
              <w:rPr>
                <w:rFonts w:eastAsia="Times New Roman"/>
                <w:iCs/>
                <w:sz w:val="24"/>
                <w:szCs w:val="24"/>
              </w:rPr>
            </w:pPr>
            <w:r>
              <w:rPr>
                <w:rFonts w:eastAsia="Times New Roman"/>
                <w:iCs/>
                <w:sz w:val="24"/>
                <w:szCs w:val="24"/>
              </w:rPr>
              <w:t>Thành viên Hội đồng thuộc</w:t>
            </w:r>
            <w:r w:rsidRPr="00F811A3">
              <w:rPr>
                <w:rFonts w:eastAsia="Times New Roman"/>
                <w:iCs/>
                <w:sz w:val="24"/>
                <w:szCs w:val="24"/>
              </w:rPr>
              <w:t xml:space="preserve"> Cục Quản lý đăng ký kinh doanh</w:t>
            </w:r>
          </w:p>
        </w:tc>
        <w:tc>
          <w:tcPr>
            <w:tcW w:w="3969" w:type="dxa"/>
            <w:tcBorders>
              <w:top w:val="single" w:sz="4" w:space="0" w:color="auto"/>
              <w:left w:val="single" w:sz="4" w:space="0" w:color="auto"/>
              <w:bottom w:val="single" w:sz="4" w:space="0" w:color="auto"/>
              <w:right w:val="single" w:sz="4" w:space="0" w:color="auto"/>
            </w:tcBorders>
            <w:hideMark/>
          </w:tcPr>
          <w:p w14:paraId="0F09B5F9" w14:textId="77777777" w:rsidR="00047E20" w:rsidRPr="00F811A3" w:rsidRDefault="00047E20" w:rsidP="00BA3FB5">
            <w:pPr>
              <w:spacing w:before="60" w:after="60" w:line="240" w:lineRule="auto"/>
              <w:jc w:val="both"/>
              <w:rPr>
                <w:rFonts w:eastAsia="Times New Roman"/>
                <w:sz w:val="24"/>
                <w:szCs w:val="24"/>
              </w:rPr>
            </w:pPr>
            <w:r w:rsidRPr="00F811A3">
              <w:rPr>
                <w:rFonts w:eastAsia="Times New Roman"/>
                <w:sz w:val="24"/>
                <w:szCs w:val="24"/>
              </w:rPr>
              <w:t>Tiếp thu và đã được bổ sung trong dự thảo</w:t>
            </w:r>
          </w:p>
        </w:tc>
      </w:tr>
      <w:tr w:rsidR="00047E20" w:rsidRPr="00F811A3" w14:paraId="49D6F534" w14:textId="77777777" w:rsidTr="00BA3FB5">
        <w:tc>
          <w:tcPr>
            <w:tcW w:w="3822" w:type="dxa"/>
            <w:vMerge/>
            <w:tcBorders>
              <w:top w:val="single" w:sz="4" w:space="0" w:color="auto"/>
              <w:left w:val="single" w:sz="4" w:space="0" w:color="auto"/>
              <w:bottom w:val="single" w:sz="4" w:space="0" w:color="auto"/>
              <w:right w:val="single" w:sz="4" w:space="0" w:color="auto"/>
            </w:tcBorders>
            <w:vAlign w:val="center"/>
            <w:hideMark/>
          </w:tcPr>
          <w:p w14:paraId="6D3BD46D" w14:textId="77777777" w:rsidR="00047E20" w:rsidRPr="00F811A3" w:rsidRDefault="00047E20" w:rsidP="00BA3FB5">
            <w:pPr>
              <w:spacing w:after="0" w:line="256" w:lineRule="auto"/>
              <w:rPr>
                <w:rFonts w:eastAsia="Times New Roman"/>
                <w:b/>
                <w:bCs/>
                <w:spacing w:val="-6"/>
                <w:sz w:val="24"/>
                <w:szCs w:val="24"/>
                <w:lang w:val="vi-VN"/>
              </w:rPr>
            </w:pPr>
          </w:p>
        </w:tc>
        <w:tc>
          <w:tcPr>
            <w:tcW w:w="5109" w:type="dxa"/>
            <w:tcBorders>
              <w:top w:val="single" w:sz="4" w:space="0" w:color="auto"/>
              <w:left w:val="single" w:sz="4" w:space="0" w:color="auto"/>
              <w:bottom w:val="single" w:sz="4" w:space="0" w:color="auto"/>
              <w:right w:val="single" w:sz="4" w:space="0" w:color="auto"/>
            </w:tcBorders>
            <w:hideMark/>
          </w:tcPr>
          <w:p w14:paraId="2B513DC8" w14:textId="77777777" w:rsidR="00047E20" w:rsidRPr="00F811A3" w:rsidRDefault="00047E20" w:rsidP="00BA3FB5">
            <w:pPr>
              <w:spacing w:before="60" w:after="60" w:line="240" w:lineRule="auto"/>
              <w:jc w:val="both"/>
              <w:rPr>
                <w:rFonts w:eastAsia="Times New Roman"/>
                <w:iCs/>
                <w:sz w:val="24"/>
                <w:szCs w:val="24"/>
              </w:rPr>
            </w:pPr>
            <w:r w:rsidRPr="00F811A3">
              <w:rPr>
                <w:rFonts w:eastAsia="Times New Roman"/>
                <w:iCs/>
                <w:sz w:val="24"/>
                <w:szCs w:val="24"/>
              </w:rPr>
              <w:t xml:space="preserve"> </w:t>
            </w:r>
            <w:r w:rsidRPr="00F811A3">
              <w:rPr>
                <w:rFonts w:eastAsia="Times New Roman"/>
                <w:spacing w:val="-2"/>
                <w:sz w:val="24"/>
                <w:szCs w:val="24"/>
                <w:shd w:val="clear" w:color="auto" w:fill="FFFFFF"/>
                <w:lang w:eastAsia="zh-CN"/>
              </w:rPr>
              <w:t xml:space="preserve">Về việc </w:t>
            </w:r>
            <w:r w:rsidRPr="00F811A3">
              <w:rPr>
                <w:spacing w:val="-4"/>
                <w:sz w:val="24"/>
                <w:szCs w:val="24"/>
              </w:rPr>
              <w:t>l</w:t>
            </w:r>
            <w:r w:rsidRPr="00F811A3">
              <w:rPr>
                <w:spacing w:val="-4"/>
                <w:sz w:val="24"/>
                <w:szCs w:val="24"/>
                <w:lang w:val="vi-VN"/>
              </w:rPr>
              <w:t>ựa chọn cá nhân, tổ chức thực hiện giám định tư pháp</w:t>
            </w:r>
            <w:r w:rsidRPr="00F811A3">
              <w:rPr>
                <w:spacing w:val="-4"/>
                <w:sz w:val="24"/>
                <w:szCs w:val="24"/>
              </w:rPr>
              <w:t xml:space="preserve"> tại Điều 8 dự thảo Thông tư, đề nghị quy định rõ về tiêu chuẩn lựa chọn </w:t>
            </w:r>
            <w:r w:rsidRPr="00F811A3">
              <w:rPr>
                <w:rFonts w:eastAsia="Times New Roman"/>
                <w:spacing w:val="-2"/>
                <w:sz w:val="24"/>
                <w:szCs w:val="24"/>
                <w:shd w:val="clear" w:color="auto" w:fill="FFFFFF"/>
                <w:lang w:eastAsia="zh-CN"/>
              </w:rPr>
              <w:t>người tham gia giám định theo từng vụ việc.</w:t>
            </w:r>
          </w:p>
        </w:tc>
        <w:tc>
          <w:tcPr>
            <w:tcW w:w="2126" w:type="dxa"/>
            <w:tcBorders>
              <w:top w:val="single" w:sz="4" w:space="0" w:color="auto"/>
              <w:left w:val="single" w:sz="4" w:space="0" w:color="auto"/>
              <w:bottom w:val="single" w:sz="4" w:space="0" w:color="auto"/>
              <w:right w:val="single" w:sz="4" w:space="0" w:color="auto"/>
            </w:tcBorders>
            <w:hideMark/>
          </w:tcPr>
          <w:p w14:paraId="66BBE683" w14:textId="77777777" w:rsidR="00047E20" w:rsidRPr="00F811A3" w:rsidRDefault="00047E20" w:rsidP="00BA3FB5">
            <w:pPr>
              <w:spacing w:before="60" w:after="60" w:line="240" w:lineRule="auto"/>
              <w:jc w:val="both"/>
              <w:rPr>
                <w:rFonts w:eastAsia="Times New Roman"/>
                <w:iCs/>
                <w:sz w:val="24"/>
                <w:szCs w:val="24"/>
              </w:rPr>
            </w:pPr>
            <w:r>
              <w:rPr>
                <w:rFonts w:eastAsia="Times New Roman"/>
                <w:iCs/>
                <w:sz w:val="24"/>
                <w:szCs w:val="24"/>
              </w:rPr>
              <w:t xml:space="preserve">Thành viên Hội đồng thuộc </w:t>
            </w:r>
            <w:r w:rsidRPr="00F811A3">
              <w:rPr>
                <w:rFonts w:eastAsia="Times New Roman"/>
                <w:iCs/>
                <w:sz w:val="24"/>
                <w:szCs w:val="24"/>
              </w:rPr>
              <w:t>Vụ Giám sát và thẩm định đầu tư</w:t>
            </w:r>
          </w:p>
        </w:tc>
        <w:tc>
          <w:tcPr>
            <w:tcW w:w="3969" w:type="dxa"/>
            <w:tcBorders>
              <w:top w:val="single" w:sz="4" w:space="0" w:color="auto"/>
              <w:left w:val="single" w:sz="4" w:space="0" w:color="auto"/>
              <w:bottom w:val="single" w:sz="4" w:space="0" w:color="auto"/>
              <w:right w:val="single" w:sz="4" w:space="0" w:color="auto"/>
            </w:tcBorders>
            <w:hideMark/>
          </w:tcPr>
          <w:p w14:paraId="51872D05" w14:textId="77777777" w:rsidR="00047E20" w:rsidRPr="00F811A3" w:rsidRDefault="00047E20" w:rsidP="00BA3FB5">
            <w:pPr>
              <w:spacing w:before="60" w:after="60" w:line="240" w:lineRule="auto"/>
              <w:jc w:val="both"/>
              <w:rPr>
                <w:rFonts w:eastAsia="Times New Roman"/>
                <w:sz w:val="24"/>
                <w:szCs w:val="24"/>
              </w:rPr>
            </w:pPr>
            <w:r w:rsidRPr="00F811A3">
              <w:rPr>
                <w:rFonts w:eastAsia="Times New Roman"/>
                <w:sz w:val="24"/>
                <w:szCs w:val="24"/>
              </w:rPr>
              <w:t>Không tiếp thu, bởi dự thảo Thông tư đã quy định cụ thể</w:t>
            </w:r>
            <w:r w:rsidRPr="00F811A3">
              <w:rPr>
                <w:spacing w:val="-4"/>
                <w:sz w:val="24"/>
                <w:szCs w:val="24"/>
              </w:rPr>
              <w:t xml:space="preserve"> về tiêu chuẩn lựa chọn </w:t>
            </w:r>
            <w:r w:rsidRPr="00F811A3">
              <w:rPr>
                <w:rFonts w:eastAsia="Times New Roman"/>
                <w:spacing w:val="-2"/>
                <w:sz w:val="24"/>
                <w:szCs w:val="24"/>
                <w:shd w:val="clear" w:color="auto" w:fill="FFFFFF"/>
                <w:lang w:eastAsia="zh-CN"/>
              </w:rPr>
              <w:t>người tham gia giám định theo từng vụ việc.</w:t>
            </w:r>
          </w:p>
        </w:tc>
      </w:tr>
      <w:tr w:rsidR="00047E20" w:rsidRPr="00F811A3" w14:paraId="38F753F2" w14:textId="77777777" w:rsidTr="00BA3FB5">
        <w:tc>
          <w:tcPr>
            <w:tcW w:w="3822" w:type="dxa"/>
            <w:vMerge w:val="restart"/>
            <w:tcBorders>
              <w:top w:val="single" w:sz="4" w:space="0" w:color="auto"/>
              <w:left w:val="single" w:sz="4" w:space="0" w:color="auto"/>
              <w:bottom w:val="single" w:sz="4" w:space="0" w:color="auto"/>
              <w:right w:val="single" w:sz="4" w:space="0" w:color="auto"/>
            </w:tcBorders>
            <w:hideMark/>
          </w:tcPr>
          <w:p w14:paraId="5689A44E" w14:textId="77777777" w:rsidR="00047E20" w:rsidRPr="00F811A3" w:rsidRDefault="00047E20" w:rsidP="00BA3FB5">
            <w:pPr>
              <w:spacing w:before="140" w:after="120" w:line="240" w:lineRule="auto"/>
              <w:jc w:val="both"/>
              <w:rPr>
                <w:b/>
                <w:bCs/>
                <w:spacing w:val="-4"/>
                <w:szCs w:val="28"/>
                <w:lang w:val="vi-VN"/>
              </w:rPr>
            </w:pPr>
            <w:r w:rsidRPr="00F811A3">
              <w:rPr>
                <w:b/>
                <w:bCs/>
                <w:sz w:val="24"/>
                <w:szCs w:val="24"/>
              </w:rPr>
              <w:t xml:space="preserve"> Điều 9. </w:t>
            </w:r>
            <w:r w:rsidRPr="00F811A3">
              <w:rPr>
                <w:b/>
                <w:bCs/>
                <w:spacing w:val="-4"/>
                <w:sz w:val="24"/>
                <w:szCs w:val="24"/>
                <w:lang w:val="vi-VN"/>
              </w:rPr>
              <w:t>Quy trình thực hiện giám định tư pháp</w:t>
            </w:r>
          </w:p>
          <w:p w14:paraId="79712B0F" w14:textId="77777777" w:rsidR="00047E20" w:rsidRPr="00F811A3" w:rsidRDefault="00047E20" w:rsidP="00BA3FB5">
            <w:pPr>
              <w:spacing w:before="40" w:after="40" w:line="240" w:lineRule="auto"/>
              <w:jc w:val="both"/>
              <w:rPr>
                <w:b/>
                <w:bCs/>
                <w:sz w:val="24"/>
                <w:szCs w:val="24"/>
              </w:rPr>
            </w:pPr>
          </w:p>
        </w:tc>
        <w:tc>
          <w:tcPr>
            <w:tcW w:w="5109" w:type="dxa"/>
            <w:tcBorders>
              <w:top w:val="single" w:sz="4" w:space="0" w:color="auto"/>
              <w:left w:val="single" w:sz="4" w:space="0" w:color="auto"/>
              <w:bottom w:val="single" w:sz="4" w:space="0" w:color="auto"/>
              <w:right w:val="single" w:sz="4" w:space="0" w:color="auto"/>
            </w:tcBorders>
            <w:hideMark/>
          </w:tcPr>
          <w:p w14:paraId="058DDFC8" w14:textId="77777777" w:rsidR="00047E20" w:rsidRPr="00F811A3" w:rsidRDefault="00047E20" w:rsidP="00BA3FB5">
            <w:pPr>
              <w:spacing w:before="60" w:after="60" w:line="240" w:lineRule="auto"/>
              <w:jc w:val="both"/>
              <w:rPr>
                <w:sz w:val="24"/>
                <w:szCs w:val="24"/>
              </w:rPr>
            </w:pPr>
            <w:r w:rsidRPr="00F811A3">
              <w:rPr>
                <w:sz w:val="24"/>
                <w:szCs w:val="24"/>
              </w:rPr>
              <w:t xml:space="preserve">- Điểm c khoản 1, đề nghị bổ sung quy định về tính hợp lệ của hồ sơ, tài liệu trưng cầu giám định. </w:t>
            </w:r>
          </w:p>
          <w:p w14:paraId="2ECE9C8D" w14:textId="77777777" w:rsidR="00047E20" w:rsidRPr="00F811A3" w:rsidRDefault="00047E20" w:rsidP="00BA3FB5">
            <w:pPr>
              <w:spacing w:before="60" w:after="60" w:line="240" w:lineRule="auto"/>
              <w:jc w:val="both"/>
              <w:rPr>
                <w:sz w:val="24"/>
                <w:szCs w:val="24"/>
              </w:rPr>
            </w:pPr>
            <w:r w:rsidRPr="00F811A3">
              <w:rPr>
                <w:sz w:val="24"/>
                <w:szCs w:val="24"/>
              </w:rPr>
              <w:t>- Đề nghị cân nhắc khổ 2 điểm a khoản 3 do Điều 28 Luật Giám định tư pháp đã quy định về giám định cá nhân, giám định tập thể.</w:t>
            </w:r>
          </w:p>
        </w:tc>
        <w:tc>
          <w:tcPr>
            <w:tcW w:w="2126" w:type="dxa"/>
            <w:tcBorders>
              <w:top w:val="single" w:sz="4" w:space="0" w:color="auto"/>
              <w:left w:val="single" w:sz="4" w:space="0" w:color="auto"/>
              <w:bottom w:val="single" w:sz="4" w:space="0" w:color="auto"/>
              <w:right w:val="single" w:sz="4" w:space="0" w:color="auto"/>
            </w:tcBorders>
            <w:hideMark/>
          </w:tcPr>
          <w:p w14:paraId="47589D19" w14:textId="77777777" w:rsidR="00047E20" w:rsidRPr="00F811A3" w:rsidRDefault="00047E20" w:rsidP="00BA3FB5">
            <w:pPr>
              <w:spacing w:before="60" w:after="60" w:line="240" w:lineRule="auto"/>
              <w:jc w:val="both"/>
              <w:rPr>
                <w:rFonts w:eastAsia="Times New Roman"/>
                <w:iCs/>
                <w:sz w:val="24"/>
                <w:szCs w:val="24"/>
              </w:rPr>
            </w:pPr>
            <w:r>
              <w:rPr>
                <w:rFonts w:eastAsia="Times New Roman"/>
                <w:iCs/>
                <w:sz w:val="24"/>
                <w:szCs w:val="24"/>
              </w:rPr>
              <w:t xml:space="preserve">Thành viên Hội đồng thuộc </w:t>
            </w:r>
            <w:r w:rsidRPr="00F811A3">
              <w:rPr>
                <w:rFonts w:eastAsia="Times New Roman"/>
                <w:iCs/>
                <w:sz w:val="24"/>
                <w:szCs w:val="24"/>
              </w:rPr>
              <w:t>Cục Quản lý đấu thầu</w:t>
            </w:r>
          </w:p>
        </w:tc>
        <w:tc>
          <w:tcPr>
            <w:tcW w:w="3969" w:type="dxa"/>
            <w:tcBorders>
              <w:top w:val="single" w:sz="4" w:space="0" w:color="auto"/>
              <w:left w:val="single" w:sz="4" w:space="0" w:color="auto"/>
              <w:bottom w:val="single" w:sz="4" w:space="0" w:color="auto"/>
              <w:right w:val="single" w:sz="4" w:space="0" w:color="auto"/>
            </w:tcBorders>
            <w:hideMark/>
          </w:tcPr>
          <w:p w14:paraId="2D8F93B0" w14:textId="77777777" w:rsidR="00047E20" w:rsidRPr="00F811A3" w:rsidRDefault="00047E20" w:rsidP="00BA3FB5">
            <w:pPr>
              <w:spacing w:before="60" w:after="60" w:line="240" w:lineRule="auto"/>
              <w:jc w:val="both"/>
              <w:rPr>
                <w:rFonts w:eastAsia="Times New Roman"/>
                <w:sz w:val="24"/>
                <w:szCs w:val="24"/>
              </w:rPr>
            </w:pPr>
            <w:r w:rsidRPr="00F811A3">
              <w:rPr>
                <w:rFonts w:eastAsia="Times New Roman"/>
                <w:sz w:val="24"/>
                <w:szCs w:val="24"/>
              </w:rPr>
              <w:t>-  Tiếp thu và đã được sửa trong dự thảo</w:t>
            </w:r>
            <w:r>
              <w:rPr>
                <w:rFonts w:eastAsia="Times New Roman"/>
                <w:sz w:val="24"/>
                <w:szCs w:val="24"/>
              </w:rPr>
              <w:t>.</w:t>
            </w:r>
          </w:p>
          <w:p w14:paraId="782184FA" w14:textId="77777777" w:rsidR="00047E20" w:rsidRPr="00F811A3" w:rsidRDefault="00047E20" w:rsidP="00BA3FB5">
            <w:pPr>
              <w:spacing w:before="60" w:after="60" w:line="240" w:lineRule="auto"/>
              <w:jc w:val="both"/>
              <w:rPr>
                <w:rFonts w:eastAsia="Times New Roman"/>
                <w:sz w:val="24"/>
                <w:szCs w:val="24"/>
              </w:rPr>
            </w:pPr>
            <w:r w:rsidRPr="00F811A3">
              <w:rPr>
                <w:rFonts w:eastAsia="Times New Roman"/>
                <w:sz w:val="24"/>
                <w:szCs w:val="24"/>
              </w:rPr>
              <w:t>- Không tiếp thu. Giữ nguyên như trong dự thảo</w:t>
            </w:r>
            <w:r>
              <w:rPr>
                <w:rFonts w:eastAsia="Times New Roman"/>
                <w:sz w:val="24"/>
                <w:szCs w:val="24"/>
              </w:rPr>
              <w:t>; vì đã dẫn chiếu và áp dụng thống nhất theo Luật GĐTP.</w:t>
            </w:r>
          </w:p>
        </w:tc>
      </w:tr>
      <w:tr w:rsidR="00047E20" w:rsidRPr="00F811A3" w14:paraId="413B2785" w14:textId="77777777" w:rsidTr="00BA3FB5">
        <w:tc>
          <w:tcPr>
            <w:tcW w:w="3822" w:type="dxa"/>
            <w:vMerge/>
            <w:tcBorders>
              <w:top w:val="single" w:sz="4" w:space="0" w:color="auto"/>
              <w:left w:val="single" w:sz="4" w:space="0" w:color="auto"/>
              <w:bottom w:val="single" w:sz="4" w:space="0" w:color="auto"/>
              <w:right w:val="single" w:sz="4" w:space="0" w:color="auto"/>
            </w:tcBorders>
            <w:vAlign w:val="center"/>
            <w:hideMark/>
          </w:tcPr>
          <w:p w14:paraId="035C3EC3" w14:textId="77777777" w:rsidR="00047E20" w:rsidRPr="00F811A3" w:rsidRDefault="00047E20" w:rsidP="00BA3FB5">
            <w:pPr>
              <w:spacing w:after="0" w:line="256" w:lineRule="auto"/>
              <w:rPr>
                <w:b/>
                <w:bCs/>
                <w:sz w:val="24"/>
                <w:szCs w:val="24"/>
              </w:rPr>
            </w:pPr>
          </w:p>
        </w:tc>
        <w:tc>
          <w:tcPr>
            <w:tcW w:w="5109" w:type="dxa"/>
            <w:tcBorders>
              <w:top w:val="single" w:sz="4" w:space="0" w:color="auto"/>
              <w:left w:val="single" w:sz="4" w:space="0" w:color="auto"/>
              <w:bottom w:val="single" w:sz="4" w:space="0" w:color="auto"/>
              <w:right w:val="single" w:sz="4" w:space="0" w:color="auto"/>
            </w:tcBorders>
            <w:hideMark/>
          </w:tcPr>
          <w:p w14:paraId="04E07C23" w14:textId="77777777" w:rsidR="00047E20" w:rsidRPr="00F811A3" w:rsidRDefault="00047E20" w:rsidP="00BA3FB5">
            <w:pPr>
              <w:spacing w:before="120" w:after="120" w:line="240" w:lineRule="auto"/>
              <w:jc w:val="both"/>
              <w:rPr>
                <w:bCs/>
                <w:iCs/>
                <w:spacing w:val="-4"/>
                <w:sz w:val="24"/>
                <w:szCs w:val="24"/>
              </w:rPr>
            </w:pPr>
            <w:r w:rsidRPr="00F811A3">
              <w:rPr>
                <w:bCs/>
                <w:iCs/>
                <w:spacing w:val="-4"/>
                <w:sz w:val="24"/>
                <w:szCs w:val="24"/>
              </w:rPr>
              <w:t xml:space="preserve">- Điểm a khoản 1 Điều 9 quy định </w:t>
            </w:r>
            <w:r w:rsidRPr="00F811A3">
              <w:rPr>
                <w:bCs/>
                <w:i/>
                <w:spacing w:val="-4"/>
                <w:sz w:val="24"/>
                <w:szCs w:val="24"/>
              </w:rPr>
              <w:t>“sau khi nhận được văn bản cử giám định viên tư pháp của các đơn vị, Vụ Pháp chế tổng hợp, trình Bộ trưởng cho ý kiến về việc cử giám định viên tư pháp, đồng thời gửi Vụ Tổ chức cán bộ để thực hiện theo chỉ đạo của Bộ trưởng, làm thủ tục ban hành Quyết định cử người giám định tư pháp theo quy định”</w:t>
            </w:r>
            <w:r w:rsidRPr="00F811A3">
              <w:rPr>
                <w:bCs/>
                <w:iCs/>
                <w:spacing w:val="-4"/>
                <w:sz w:val="24"/>
                <w:szCs w:val="24"/>
              </w:rPr>
              <w:t>, tuy nhiên trên thực tế một cuộc giám định mà bên yêu cầu cử người gửi quyết định về Bộ Kế hoạch và Đầu tư, sau đó Bộ có 02 quyết định cử 02 giám định viên tham gia. Vậy việc cử người nêu trên nhằm thực hiện công tác giám định của Bộ hay là trách nhiệm giám định của cá nhân. Do vậy, đề nghị làm rõ việc giám định là của cá nhân hay của tập thể.</w:t>
            </w:r>
          </w:p>
          <w:p w14:paraId="3306EE28" w14:textId="77777777" w:rsidR="00047E20" w:rsidRPr="00F811A3" w:rsidRDefault="00047E20" w:rsidP="00BA3FB5">
            <w:pPr>
              <w:spacing w:before="120" w:after="120" w:line="240" w:lineRule="auto"/>
              <w:jc w:val="both"/>
              <w:rPr>
                <w:bCs/>
                <w:iCs/>
                <w:spacing w:val="-4"/>
                <w:sz w:val="24"/>
                <w:szCs w:val="24"/>
              </w:rPr>
            </w:pPr>
            <w:r w:rsidRPr="00F811A3">
              <w:rPr>
                <w:bCs/>
                <w:iCs/>
                <w:spacing w:val="-4"/>
                <w:sz w:val="24"/>
                <w:szCs w:val="24"/>
              </w:rPr>
              <w:t xml:space="preserve">- Điểm c khoản 1 Điều 9 quy định </w:t>
            </w:r>
            <w:r w:rsidRPr="00F811A3">
              <w:rPr>
                <w:bCs/>
                <w:i/>
                <w:spacing w:val="-4"/>
                <w:sz w:val="24"/>
                <w:szCs w:val="24"/>
              </w:rPr>
              <w:t>“chỉ nhận hồ sơ, tài liệu trưng cầu giám định hợp lệ và đúng đối tượng trưng cầu giám định”</w:t>
            </w:r>
            <w:r w:rsidRPr="00F811A3">
              <w:rPr>
                <w:bCs/>
                <w:iCs/>
                <w:spacing w:val="-4"/>
                <w:sz w:val="24"/>
                <w:szCs w:val="24"/>
              </w:rPr>
              <w:t>, tuy nhiên, chưa có quy định hồ sơ, tài liệu trưng cầu giám định hợp lệ là như thế nào. Do vậy, đề nghị quy định nội dung trên để thuận tiện trong quá trình áp dụng, thực hiện.</w:t>
            </w:r>
          </w:p>
          <w:p w14:paraId="2BEB4B26" w14:textId="77777777" w:rsidR="00047E20" w:rsidRPr="00F811A3" w:rsidRDefault="00047E20" w:rsidP="00BA3FB5">
            <w:pPr>
              <w:spacing w:before="120" w:after="120" w:line="240" w:lineRule="auto"/>
              <w:jc w:val="both"/>
              <w:rPr>
                <w:iCs/>
                <w:spacing w:val="-4"/>
                <w:sz w:val="24"/>
                <w:szCs w:val="24"/>
              </w:rPr>
            </w:pPr>
            <w:r w:rsidRPr="00F811A3">
              <w:rPr>
                <w:bCs/>
                <w:iCs/>
                <w:spacing w:val="-4"/>
                <w:sz w:val="24"/>
                <w:szCs w:val="24"/>
              </w:rPr>
              <w:lastRenderedPageBreak/>
              <w:t xml:space="preserve">- Điểm a khoản 3 Điều 9 quy định </w:t>
            </w:r>
            <w:r w:rsidRPr="00F811A3">
              <w:rPr>
                <w:bCs/>
                <w:i/>
                <w:spacing w:val="-4"/>
                <w:sz w:val="24"/>
                <w:szCs w:val="24"/>
              </w:rPr>
              <w:t>“</w:t>
            </w:r>
            <w:r w:rsidRPr="00F811A3">
              <w:rPr>
                <w:i/>
                <w:spacing w:val="-4"/>
                <w:sz w:val="24"/>
                <w:szCs w:val="24"/>
                <w:lang w:val="vi-VN"/>
              </w:rPr>
              <w:t>Trong trường hợp có từ 02 người trở lên cùng tham gia thực hiện vụ việc giám định, cơ quan, đơn vị được trưng cầu giám định phân công người làm đầu mối chịu trách nhiệm điều phối việc thực hiện giám định tư pháp</w:t>
            </w:r>
            <w:r w:rsidRPr="00F811A3">
              <w:rPr>
                <w:i/>
                <w:spacing w:val="-4"/>
                <w:sz w:val="24"/>
                <w:szCs w:val="24"/>
              </w:rPr>
              <w:t>”</w:t>
            </w:r>
            <w:r w:rsidRPr="00F811A3">
              <w:rPr>
                <w:iCs/>
                <w:spacing w:val="-4"/>
                <w:sz w:val="24"/>
                <w:szCs w:val="24"/>
              </w:rPr>
              <w:t xml:space="preserve">, tuy nhiên, trên thực tế chưa phân định được ai sẽ là đầu mối chịu trách nhiệm. </w:t>
            </w:r>
          </w:p>
          <w:p w14:paraId="7CAEC9BE" w14:textId="77777777" w:rsidR="00047E20" w:rsidRDefault="00047E20" w:rsidP="00BA3FB5">
            <w:pPr>
              <w:spacing w:before="120" w:after="120" w:line="240" w:lineRule="auto"/>
              <w:jc w:val="both"/>
              <w:rPr>
                <w:iCs/>
                <w:spacing w:val="-4"/>
                <w:sz w:val="24"/>
                <w:szCs w:val="24"/>
              </w:rPr>
            </w:pPr>
            <w:r>
              <w:rPr>
                <w:iCs/>
                <w:spacing w:val="-4"/>
                <w:sz w:val="24"/>
                <w:szCs w:val="24"/>
              </w:rPr>
              <w:t xml:space="preserve">- Khoản 4 Điều 9 bổ sung thêm “nếu không thuộc chức năng nhiệm vụ trưng cầu thì có thể có văn bản gửi cơ quan trưng cầu. </w:t>
            </w:r>
          </w:p>
          <w:p w14:paraId="587E6F2A" w14:textId="77777777" w:rsidR="00047E20" w:rsidRPr="00F811A3" w:rsidRDefault="00047E20" w:rsidP="00BA3FB5">
            <w:pPr>
              <w:spacing w:before="120" w:after="120" w:line="240" w:lineRule="auto"/>
              <w:jc w:val="both"/>
              <w:rPr>
                <w:iCs/>
                <w:spacing w:val="-4"/>
                <w:sz w:val="24"/>
                <w:szCs w:val="24"/>
              </w:rPr>
            </w:pPr>
            <w:r w:rsidRPr="00F811A3">
              <w:rPr>
                <w:iCs/>
                <w:spacing w:val="-4"/>
                <w:sz w:val="24"/>
                <w:szCs w:val="24"/>
              </w:rPr>
              <w:t>- Tại khoản 5 Điều 9 quy định thực hiện theo Điều 32 Luật Giám định tư pháp, tuy nhiên Điều 32 cũng đã được sửa đổi, do vậy đề nghị rà soát lại nội dung này. Ngoài ra, về phụ lục ban hành kèm theo kết luận giám định, hiện nay theo quy định tại Luật Giám định tư pháp, tại phụ lục này phải có xác nhận chữ ký giám định viên của cơ quan cử giám định viên. Tuy nhiên, trong quá trình thực hiện, khi tôi nộp hồ sơ cho Vụ Tổ chức cán bộ thì Vụ TCCB trả lời không có chức năng xác nhận chữ ký mà chỉ xác nhận công chức đang công tác tại đơn vị thuộc bộ. Do vậy, đề nghị lưu ý hướng dẫn cụ thể nội dung này.</w:t>
            </w:r>
          </w:p>
          <w:p w14:paraId="057B82E4" w14:textId="77777777" w:rsidR="00047E20" w:rsidRDefault="00047E20" w:rsidP="00BA3FB5">
            <w:pPr>
              <w:spacing w:before="120" w:after="120" w:line="240" w:lineRule="auto"/>
              <w:jc w:val="both"/>
              <w:rPr>
                <w:bCs/>
                <w:iCs/>
                <w:sz w:val="24"/>
                <w:szCs w:val="24"/>
              </w:rPr>
            </w:pPr>
            <w:r w:rsidRPr="00F811A3">
              <w:rPr>
                <w:iCs/>
                <w:spacing w:val="-4"/>
                <w:sz w:val="24"/>
                <w:szCs w:val="24"/>
              </w:rPr>
              <w:t xml:space="preserve">-  Điểm a khoản 8 Điều 9 quy định </w:t>
            </w:r>
            <w:r w:rsidRPr="00F811A3">
              <w:rPr>
                <w:i/>
                <w:spacing w:val="-4"/>
                <w:sz w:val="24"/>
                <w:szCs w:val="24"/>
              </w:rPr>
              <w:t>“</w:t>
            </w:r>
            <w:r w:rsidRPr="00F811A3">
              <w:rPr>
                <w:bCs/>
                <w:i/>
                <w:sz w:val="24"/>
                <w:szCs w:val="24"/>
              </w:rPr>
              <w:t>v</w:t>
            </w:r>
            <w:r w:rsidRPr="00F811A3">
              <w:rPr>
                <w:bCs/>
                <w:i/>
                <w:sz w:val="24"/>
                <w:szCs w:val="24"/>
                <w:lang w:val="vi-VN"/>
              </w:rPr>
              <w:t>iệc bảo quản, lưu trữ hồ sơ giám định tư pháp được thực hiện theo quy định tại khoản 19 Điều 1 Luật sửa đổi, bổ sung một số điều của Luật Giám định tư pháp</w:t>
            </w:r>
            <w:r w:rsidRPr="00F811A3">
              <w:rPr>
                <w:bCs/>
                <w:i/>
                <w:sz w:val="24"/>
                <w:szCs w:val="24"/>
              </w:rPr>
              <w:t>”.</w:t>
            </w:r>
            <w:r w:rsidRPr="00F811A3">
              <w:rPr>
                <w:bCs/>
                <w:iCs/>
                <w:sz w:val="24"/>
                <w:szCs w:val="24"/>
              </w:rPr>
              <w:t xml:space="preserve"> Tuy nhiên khoản 19 Điều 1 Luật sửa đổi, bổ sung một số điều của Luật Giám định tư pháp hiện nay đang có quy định </w:t>
            </w:r>
            <w:r w:rsidRPr="00F811A3">
              <w:rPr>
                <w:bCs/>
                <w:i/>
                <w:sz w:val="24"/>
                <w:szCs w:val="24"/>
              </w:rPr>
              <w:t xml:space="preserve">“Bộ trưởng, thủ trưởng cơ quan ngang bộ có trách nhiệm quy định chi tiết về mẫu, thành phần hồ sơ từng loại việc giám định và chế độ lưu giữ hồ sơ giám định ở lĩnh vực thuộc thẩm quyền </w:t>
            </w:r>
            <w:r w:rsidRPr="00F811A3">
              <w:rPr>
                <w:bCs/>
                <w:i/>
                <w:sz w:val="24"/>
                <w:szCs w:val="24"/>
              </w:rPr>
              <w:lastRenderedPageBreak/>
              <w:t>quản lý”</w:t>
            </w:r>
            <w:r w:rsidRPr="00F811A3">
              <w:rPr>
                <w:bCs/>
                <w:iCs/>
                <w:sz w:val="24"/>
                <w:szCs w:val="24"/>
              </w:rPr>
              <w:t>. Theo đó, đề nghị xem xét để có quy định về việc lưu trữ hồ sơ theo đúng quy định.</w:t>
            </w:r>
          </w:p>
          <w:p w14:paraId="6E591621" w14:textId="77777777" w:rsidR="00047E20" w:rsidRDefault="00047E20" w:rsidP="00BA3FB5">
            <w:pPr>
              <w:spacing w:before="120" w:after="120" w:line="240" w:lineRule="auto"/>
              <w:jc w:val="both"/>
              <w:rPr>
                <w:bCs/>
                <w:iCs/>
                <w:sz w:val="24"/>
                <w:szCs w:val="24"/>
              </w:rPr>
            </w:pPr>
            <w:r>
              <w:rPr>
                <w:bCs/>
                <w:iCs/>
                <w:sz w:val="24"/>
                <w:szCs w:val="24"/>
              </w:rPr>
              <w:t>- Điểm b khoản 8 Điều 9: quy định giống với điều 33 Luật, nhưng Luật đã được sửa đổi, nên rà soát.</w:t>
            </w:r>
          </w:p>
          <w:p w14:paraId="6AB2DDC2" w14:textId="77777777" w:rsidR="00047E20" w:rsidRPr="00F811A3" w:rsidRDefault="00047E20" w:rsidP="00BA3FB5">
            <w:pPr>
              <w:spacing w:before="120" w:after="120" w:line="240" w:lineRule="auto"/>
              <w:jc w:val="both"/>
              <w:rPr>
                <w:bCs/>
                <w:iCs/>
                <w:sz w:val="24"/>
                <w:szCs w:val="24"/>
              </w:rPr>
            </w:pPr>
            <w:r>
              <w:rPr>
                <w:bCs/>
                <w:iCs/>
                <w:sz w:val="24"/>
                <w:szCs w:val="24"/>
              </w:rPr>
              <w:t>- Khoản 9 Điều 9: Thời hạn 3 tháng, nên bổ sung nội dung kể từ ngày nhận đủ hồ sơ.</w:t>
            </w:r>
          </w:p>
        </w:tc>
        <w:tc>
          <w:tcPr>
            <w:tcW w:w="2126" w:type="dxa"/>
            <w:tcBorders>
              <w:top w:val="single" w:sz="4" w:space="0" w:color="auto"/>
              <w:left w:val="single" w:sz="4" w:space="0" w:color="auto"/>
              <w:bottom w:val="single" w:sz="4" w:space="0" w:color="auto"/>
              <w:right w:val="single" w:sz="4" w:space="0" w:color="auto"/>
            </w:tcBorders>
            <w:hideMark/>
          </w:tcPr>
          <w:p w14:paraId="6AF2395C" w14:textId="77777777" w:rsidR="00047E20" w:rsidRPr="00F811A3" w:rsidRDefault="00047E20" w:rsidP="00BA3FB5">
            <w:pPr>
              <w:spacing w:before="60" w:after="60" w:line="240" w:lineRule="auto"/>
              <w:jc w:val="both"/>
              <w:rPr>
                <w:rFonts w:eastAsia="Times New Roman"/>
                <w:iCs/>
                <w:sz w:val="24"/>
                <w:szCs w:val="24"/>
              </w:rPr>
            </w:pPr>
            <w:r>
              <w:rPr>
                <w:rFonts w:eastAsia="Times New Roman"/>
                <w:iCs/>
                <w:sz w:val="24"/>
                <w:szCs w:val="24"/>
              </w:rPr>
              <w:lastRenderedPageBreak/>
              <w:t>Thành viên Hội đồng thuộc</w:t>
            </w:r>
            <w:r w:rsidRPr="00F811A3">
              <w:rPr>
                <w:rFonts w:eastAsia="Times New Roman"/>
                <w:iCs/>
                <w:sz w:val="24"/>
                <w:szCs w:val="24"/>
              </w:rPr>
              <w:t xml:space="preserve"> Cục Quản lý đăng ký kinh doanh</w:t>
            </w:r>
          </w:p>
        </w:tc>
        <w:tc>
          <w:tcPr>
            <w:tcW w:w="3969" w:type="dxa"/>
            <w:tcBorders>
              <w:top w:val="single" w:sz="4" w:space="0" w:color="auto"/>
              <w:left w:val="single" w:sz="4" w:space="0" w:color="auto"/>
              <w:bottom w:val="single" w:sz="4" w:space="0" w:color="auto"/>
              <w:right w:val="single" w:sz="4" w:space="0" w:color="auto"/>
            </w:tcBorders>
            <w:hideMark/>
          </w:tcPr>
          <w:p w14:paraId="698F6F1D" w14:textId="77777777" w:rsidR="00047E20" w:rsidRPr="00F811A3" w:rsidRDefault="00047E20" w:rsidP="00BA3FB5">
            <w:pPr>
              <w:spacing w:before="60" w:after="60" w:line="240" w:lineRule="auto"/>
              <w:jc w:val="both"/>
              <w:rPr>
                <w:rFonts w:eastAsia="Times New Roman"/>
                <w:sz w:val="24"/>
                <w:szCs w:val="24"/>
              </w:rPr>
            </w:pPr>
            <w:r w:rsidRPr="00F811A3">
              <w:rPr>
                <w:rFonts w:eastAsia="Times New Roman"/>
                <w:sz w:val="24"/>
                <w:szCs w:val="24"/>
              </w:rPr>
              <w:t xml:space="preserve"> - Không tiếp thu. Giữ nguyên như trong dự thảo</w:t>
            </w:r>
            <w:r>
              <w:rPr>
                <w:rFonts w:eastAsia="Times New Roman"/>
                <w:sz w:val="24"/>
                <w:szCs w:val="24"/>
              </w:rPr>
              <w:t>. Thực tế từ trước đến nay khi có 1 QĐ trưng cầu thì Bộ chỉ có 1 QĐ cử người;</w:t>
            </w:r>
          </w:p>
          <w:p w14:paraId="3EA68C91" w14:textId="77777777" w:rsidR="00047E20" w:rsidRPr="00F811A3" w:rsidRDefault="00047E20" w:rsidP="00BA3FB5">
            <w:pPr>
              <w:spacing w:before="60" w:after="60" w:line="240" w:lineRule="auto"/>
              <w:jc w:val="both"/>
              <w:rPr>
                <w:rFonts w:eastAsia="Times New Roman"/>
                <w:sz w:val="24"/>
                <w:szCs w:val="24"/>
              </w:rPr>
            </w:pPr>
          </w:p>
          <w:p w14:paraId="166B7922" w14:textId="77777777" w:rsidR="00047E20" w:rsidRPr="00F811A3" w:rsidRDefault="00047E20" w:rsidP="00BA3FB5">
            <w:pPr>
              <w:spacing w:before="60" w:after="60" w:line="240" w:lineRule="auto"/>
              <w:jc w:val="both"/>
              <w:rPr>
                <w:rFonts w:eastAsia="Times New Roman"/>
                <w:sz w:val="24"/>
                <w:szCs w:val="24"/>
              </w:rPr>
            </w:pPr>
          </w:p>
          <w:p w14:paraId="3412DAC1" w14:textId="77777777" w:rsidR="00047E20" w:rsidRPr="00F811A3" w:rsidRDefault="00047E20" w:rsidP="00BA3FB5">
            <w:pPr>
              <w:spacing w:before="60" w:after="60" w:line="240" w:lineRule="auto"/>
              <w:jc w:val="both"/>
              <w:rPr>
                <w:rFonts w:eastAsia="Times New Roman"/>
                <w:sz w:val="24"/>
                <w:szCs w:val="24"/>
              </w:rPr>
            </w:pPr>
          </w:p>
          <w:p w14:paraId="525EE9F1" w14:textId="77777777" w:rsidR="00047E20" w:rsidRPr="00F811A3" w:rsidRDefault="00047E20" w:rsidP="00BA3FB5">
            <w:pPr>
              <w:spacing w:before="60" w:after="60" w:line="240" w:lineRule="auto"/>
              <w:jc w:val="both"/>
              <w:rPr>
                <w:rFonts w:eastAsia="Times New Roman"/>
                <w:sz w:val="24"/>
                <w:szCs w:val="24"/>
              </w:rPr>
            </w:pPr>
          </w:p>
          <w:p w14:paraId="1E419580" w14:textId="77777777" w:rsidR="00047E20" w:rsidRPr="00F811A3" w:rsidRDefault="00047E20" w:rsidP="00BA3FB5">
            <w:pPr>
              <w:spacing w:before="60" w:after="60" w:line="240" w:lineRule="auto"/>
              <w:jc w:val="both"/>
              <w:rPr>
                <w:rFonts w:eastAsia="Times New Roman"/>
                <w:sz w:val="24"/>
                <w:szCs w:val="24"/>
              </w:rPr>
            </w:pPr>
          </w:p>
          <w:p w14:paraId="551105E6" w14:textId="77777777" w:rsidR="00047E20" w:rsidRPr="00F811A3" w:rsidRDefault="00047E20" w:rsidP="00BA3FB5">
            <w:pPr>
              <w:spacing w:before="60" w:after="60" w:line="240" w:lineRule="auto"/>
              <w:jc w:val="both"/>
              <w:rPr>
                <w:rFonts w:eastAsia="Times New Roman"/>
                <w:sz w:val="24"/>
                <w:szCs w:val="24"/>
              </w:rPr>
            </w:pPr>
          </w:p>
          <w:p w14:paraId="091C1D74" w14:textId="77777777" w:rsidR="00047E20" w:rsidRPr="00F811A3" w:rsidRDefault="00047E20" w:rsidP="00BA3FB5">
            <w:pPr>
              <w:spacing w:before="60" w:after="60" w:line="240" w:lineRule="auto"/>
              <w:jc w:val="both"/>
              <w:rPr>
                <w:rFonts w:eastAsia="Times New Roman"/>
                <w:sz w:val="24"/>
                <w:szCs w:val="24"/>
              </w:rPr>
            </w:pPr>
          </w:p>
          <w:p w14:paraId="16A296E7" w14:textId="77777777" w:rsidR="00047E20" w:rsidRPr="00F811A3" w:rsidRDefault="00047E20" w:rsidP="00BA3FB5">
            <w:pPr>
              <w:spacing w:before="60" w:after="60" w:line="240" w:lineRule="auto"/>
              <w:jc w:val="both"/>
              <w:rPr>
                <w:rFonts w:eastAsia="Times New Roman"/>
                <w:sz w:val="24"/>
                <w:szCs w:val="24"/>
              </w:rPr>
            </w:pPr>
          </w:p>
          <w:p w14:paraId="7683D263" w14:textId="77777777" w:rsidR="00047E20" w:rsidRPr="00F811A3" w:rsidRDefault="00047E20" w:rsidP="00BA3FB5">
            <w:pPr>
              <w:spacing w:before="60" w:after="60" w:line="240" w:lineRule="auto"/>
              <w:jc w:val="both"/>
              <w:rPr>
                <w:rFonts w:eastAsia="Times New Roman"/>
                <w:sz w:val="24"/>
                <w:szCs w:val="24"/>
              </w:rPr>
            </w:pPr>
          </w:p>
          <w:p w14:paraId="3A2B2231" w14:textId="77777777" w:rsidR="00047E20" w:rsidRPr="00F811A3" w:rsidRDefault="00047E20" w:rsidP="00BA3FB5">
            <w:pPr>
              <w:spacing w:before="60" w:after="60" w:line="240" w:lineRule="auto"/>
              <w:jc w:val="both"/>
              <w:rPr>
                <w:rFonts w:eastAsia="Times New Roman"/>
                <w:sz w:val="24"/>
                <w:szCs w:val="24"/>
              </w:rPr>
            </w:pPr>
          </w:p>
          <w:p w14:paraId="23CB7FF4" w14:textId="77777777" w:rsidR="00047E20" w:rsidRPr="00F811A3" w:rsidRDefault="00047E20" w:rsidP="00BA3FB5">
            <w:pPr>
              <w:spacing w:before="60" w:after="60" w:line="240" w:lineRule="auto"/>
              <w:jc w:val="both"/>
              <w:rPr>
                <w:rFonts w:eastAsia="Times New Roman"/>
                <w:sz w:val="24"/>
                <w:szCs w:val="24"/>
              </w:rPr>
            </w:pPr>
            <w:r w:rsidRPr="00F811A3">
              <w:rPr>
                <w:rFonts w:eastAsia="Times New Roman"/>
                <w:sz w:val="24"/>
                <w:szCs w:val="24"/>
              </w:rPr>
              <w:t>- Tiếp thu và đã được sửa đổi trong dự thảo.</w:t>
            </w:r>
          </w:p>
          <w:p w14:paraId="50F8786D" w14:textId="77777777" w:rsidR="00047E20" w:rsidRPr="00F811A3" w:rsidRDefault="00047E20" w:rsidP="00BA3FB5">
            <w:pPr>
              <w:spacing w:before="60" w:after="60" w:line="240" w:lineRule="auto"/>
              <w:jc w:val="both"/>
              <w:rPr>
                <w:rFonts w:eastAsia="Times New Roman"/>
                <w:sz w:val="24"/>
                <w:szCs w:val="24"/>
              </w:rPr>
            </w:pPr>
          </w:p>
          <w:p w14:paraId="6730BDB2" w14:textId="77777777" w:rsidR="00047E20" w:rsidRPr="00F811A3" w:rsidRDefault="00047E20" w:rsidP="00BA3FB5">
            <w:pPr>
              <w:spacing w:before="60" w:after="60" w:line="240" w:lineRule="auto"/>
              <w:jc w:val="both"/>
              <w:rPr>
                <w:rFonts w:eastAsia="Times New Roman"/>
                <w:sz w:val="24"/>
                <w:szCs w:val="24"/>
              </w:rPr>
            </w:pPr>
          </w:p>
          <w:p w14:paraId="53EA362C" w14:textId="77777777" w:rsidR="00047E20" w:rsidRPr="00F811A3" w:rsidRDefault="00047E20" w:rsidP="00BA3FB5">
            <w:pPr>
              <w:spacing w:before="60" w:after="60" w:line="240" w:lineRule="auto"/>
              <w:jc w:val="both"/>
              <w:rPr>
                <w:rFonts w:eastAsia="Times New Roman"/>
                <w:sz w:val="24"/>
                <w:szCs w:val="24"/>
              </w:rPr>
            </w:pPr>
          </w:p>
          <w:p w14:paraId="5B2D0E06" w14:textId="77777777" w:rsidR="00047E20" w:rsidRPr="00F811A3" w:rsidRDefault="00047E20" w:rsidP="00BA3FB5">
            <w:pPr>
              <w:spacing w:before="60" w:after="60" w:line="240" w:lineRule="auto"/>
              <w:jc w:val="both"/>
              <w:rPr>
                <w:rFonts w:eastAsia="Times New Roman"/>
                <w:sz w:val="24"/>
                <w:szCs w:val="24"/>
              </w:rPr>
            </w:pPr>
            <w:r w:rsidRPr="00F811A3">
              <w:rPr>
                <w:rFonts w:eastAsia="Times New Roman"/>
                <w:sz w:val="24"/>
                <w:szCs w:val="24"/>
              </w:rPr>
              <w:t>- Tiếp thu và đã được sửa đổi trong dự thảo.</w:t>
            </w:r>
          </w:p>
          <w:p w14:paraId="6A7FE66D" w14:textId="77777777" w:rsidR="00047E20" w:rsidRPr="00F811A3" w:rsidRDefault="00047E20" w:rsidP="00BA3FB5">
            <w:pPr>
              <w:spacing w:before="60" w:after="60" w:line="240" w:lineRule="auto"/>
              <w:jc w:val="both"/>
              <w:rPr>
                <w:rFonts w:eastAsia="Times New Roman"/>
                <w:sz w:val="24"/>
                <w:szCs w:val="24"/>
              </w:rPr>
            </w:pPr>
          </w:p>
          <w:p w14:paraId="47B7D32A" w14:textId="77777777" w:rsidR="00047E20" w:rsidRPr="00F811A3" w:rsidRDefault="00047E20" w:rsidP="00BA3FB5">
            <w:pPr>
              <w:spacing w:before="60" w:after="60" w:line="240" w:lineRule="auto"/>
              <w:jc w:val="both"/>
              <w:rPr>
                <w:rFonts w:eastAsia="Times New Roman"/>
                <w:sz w:val="24"/>
                <w:szCs w:val="24"/>
              </w:rPr>
            </w:pPr>
          </w:p>
          <w:p w14:paraId="722CDDDA" w14:textId="77777777" w:rsidR="00047E20" w:rsidRPr="00F811A3" w:rsidRDefault="00047E20" w:rsidP="00BA3FB5">
            <w:pPr>
              <w:spacing w:before="60" w:after="60" w:line="240" w:lineRule="auto"/>
              <w:jc w:val="both"/>
              <w:rPr>
                <w:rFonts w:eastAsia="Times New Roman"/>
                <w:sz w:val="24"/>
                <w:szCs w:val="24"/>
              </w:rPr>
            </w:pPr>
          </w:p>
          <w:p w14:paraId="3E47EE1B" w14:textId="77777777" w:rsidR="00047E20" w:rsidRDefault="00047E20" w:rsidP="00BA3FB5">
            <w:pPr>
              <w:spacing w:before="60" w:after="60" w:line="240" w:lineRule="auto"/>
              <w:jc w:val="both"/>
              <w:rPr>
                <w:rFonts w:eastAsia="Times New Roman"/>
                <w:sz w:val="24"/>
                <w:szCs w:val="24"/>
              </w:rPr>
            </w:pPr>
            <w:r>
              <w:rPr>
                <w:rFonts w:eastAsia="Times New Roman"/>
                <w:sz w:val="24"/>
                <w:szCs w:val="24"/>
              </w:rPr>
              <w:t>- Tiếp thu, đã sửa trong dự thảo.</w:t>
            </w:r>
          </w:p>
          <w:p w14:paraId="688649AA" w14:textId="77777777" w:rsidR="00047E20" w:rsidRDefault="00047E20" w:rsidP="00BA3FB5">
            <w:pPr>
              <w:spacing w:before="60" w:after="60" w:line="240" w:lineRule="auto"/>
              <w:jc w:val="both"/>
              <w:rPr>
                <w:rFonts w:eastAsia="Times New Roman"/>
                <w:sz w:val="24"/>
                <w:szCs w:val="24"/>
              </w:rPr>
            </w:pPr>
          </w:p>
          <w:p w14:paraId="02C4E005" w14:textId="77777777" w:rsidR="00047E20" w:rsidRPr="00F811A3" w:rsidRDefault="00047E20" w:rsidP="00BA3FB5">
            <w:pPr>
              <w:spacing w:before="60" w:after="60" w:line="240" w:lineRule="auto"/>
              <w:jc w:val="both"/>
              <w:rPr>
                <w:rFonts w:eastAsia="Times New Roman"/>
                <w:sz w:val="24"/>
                <w:szCs w:val="24"/>
              </w:rPr>
            </w:pPr>
          </w:p>
          <w:p w14:paraId="55D2CA73" w14:textId="77777777" w:rsidR="00047E20" w:rsidRPr="00F811A3" w:rsidRDefault="00047E20" w:rsidP="00BA3FB5">
            <w:pPr>
              <w:spacing w:before="60" w:after="60" w:line="240" w:lineRule="auto"/>
              <w:jc w:val="both"/>
              <w:rPr>
                <w:rFonts w:eastAsia="Times New Roman"/>
                <w:sz w:val="24"/>
                <w:szCs w:val="24"/>
              </w:rPr>
            </w:pPr>
            <w:r w:rsidRPr="00F811A3">
              <w:rPr>
                <w:rFonts w:eastAsia="Times New Roman"/>
                <w:sz w:val="24"/>
                <w:szCs w:val="24"/>
              </w:rPr>
              <w:t xml:space="preserve">- </w:t>
            </w:r>
            <w:r>
              <w:rPr>
                <w:rFonts w:eastAsia="Times New Roman"/>
                <w:sz w:val="24"/>
                <w:szCs w:val="24"/>
              </w:rPr>
              <w:t xml:space="preserve">Không tiếp </w:t>
            </w:r>
            <w:proofErr w:type="gramStart"/>
            <w:r>
              <w:rPr>
                <w:rFonts w:eastAsia="Times New Roman"/>
                <w:sz w:val="24"/>
                <w:szCs w:val="24"/>
              </w:rPr>
              <w:t>thu,  Vụ</w:t>
            </w:r>
            <w:proofErr w:type="gramEnd"/>
            <w:r>
              <w:rPr>
                <w:rFonts w:eastAsia="Times New Roman"/>
                <w:sz w:val="24"/>
                <w:szCs w:val="24"/>
              </w:rPr>
              <w:t xml:space="preserve"> TCCB đã giải đáp tại cuộc họp Hội đồng. Vụ TCCB xác nhận người ký đó là đang công tác tại đơn vị thuộc bộ.</w:t>
            </w:r>
          </w:p>
          <w:p w14:paraId="12AD852F" w14:textId="77777777" w:rsidR="00047E20" w:rsidRPr="00F811A3" w:rsidRDefault="00047E20" w:rsidP="00BA3FB5">
            <w:pPr>
              <w:spacing w:before="60" w:after="60" w:line="240" w:lineRule="auto"/>
              <w:jc w:val="both"/>
              <w:rPr>
                <w:rFonts w:eastAsia="Times New Roman"/>
                <w:sz w:val="24"/>
                <w:szCs w:val="24"/>
              </w:rPr>
            </w:pPr>
          </w:p>
          <w:p w14:paraId="25DB19AB" w14:textId="77777777" w:rsidR="00047E20" w:rsidRPr="00F811A3" w:rsidRDefault="00047E20" w:rsidP="00BA3FB5">
            <w:pPr>
              <w:spacing w:before="60" w:after="60" w:line="240" w:lineRule="auto"/>
              <w:jc w:val="both"/>
              <w:rPr>
                <w:rFonts w:eastAsia="Times New Roman"/>
                <w:sz w:val="24"/>
                <w:szCs w:val="24"/>
              </w:rPr>
            </w:pPr>
          </w:p>
          <w:p w14:paraId="6174746F" w14:textId="77777777" w:rsidR="00047E20" w:rsidRPr="00F811A3" w:rsidRDefault="00047E20" w:rsidP="00BA3FB5">
            <w:pPr>
              <w:spacing w:before="60" w:after="60" w:line="240" w:lineRule="auto"/>
              <w:jc w:val="both"/>
              <w:rPr>
                <w:rFonts w:eastAsia="Times New Roman"/>
                <w:sz w:val="24"/>
                <w:szCs w:val="24"/>
              </w:rPr>
            </w:pPr>
          </w:p>
          <w:p w14:paraId="4BA3B2D2" w14:textId="77777777" w:rsidR="00047E20" w:rsidRPr="00F811A3" w:rsidRDefault="00047E20" w:rsidP="00BA3FB5">
            <w:pPr>
              <w:spacing w:before="60" w:after="60" w:line="240" w:lineRule="auto"/>
              <w:jc w:val="both"/>
              <w:rPr>
                <w:rFonts w:eastAsia="Times New Roman"/>
                <w:sz w:val="24"/>
                <w:szCs w:val="24"/>
              </w:rPr>
            </w:pPr>
          </w:p>
          <w:p w14:paraId="620FFCBA" w14:textId="77777777" w:rsidR="00047E20" w:rsidRPr="00F811A3" w:rsidRDefault="00047E20" w:rsidP="00BA3FB5">
            <w:pPr>
              <w:spacing w:before="60" w:after="60" w:line="240" w:lineRule="auto"/>
              <w:jc w:val="both"/>
              <w:rPr>
                <w:rFonts w:eastAsia="Times New Roman"/>
                <w:sz w:val="24"/>
                <w:szCs w:val="24"/>
              </w:rPr>
            </w:pPr>
          </w:p>
          <w:p w14:paraId="1A5F4EA1" w14:textId="77777777" w:rsidR="00047E20" w:rsidRPr="00F811A3" w:rsidRDefault="00047E20" w:rsidP="00BA3FB5">
            <w:pPr>
              <w:spacing w:before="60" w:after="60" w:line="240" w:lineRule="auto"/>
              <w:jc w:val="both"/>
              <w:rPr>
                <w:rFonts w:eastAsia="Times New Roman"/>
                <w:sz w:val="24"/>
                <w:szCs w:val="24"/>
              </w:rPr>
            </w:pPr>
          </w:p>
          <w:p w14:paraId="55582EE9" w14:textId="77777777" w:rsidR="00047E20" w:rsidRPr="00F811A3" w:rsidRDefault="00047E20" w:rsidP="00BA3FB5">
            <w:pPr>
              <w:spacing w:before="60" w:after="60" w:line="240" w:lineRule="auto"/>
              <w:jc w:val="both"/>
              <w:rPr>
                <w:rFonts w:eastAsia="Times New Roman"/>
                <w:sz w:val="24"/>
                <w:szCs w:val="24"/>
              </w:rPr>
            </w:pPr>
          </w:p>
          <w:p w14:paraId="330C71DE" w14:textId="77777777" w:rsidR="00047E20" w:rsidRPr="00F811A3" w:rsidRDefault="00047E20" w:rsidP="00BA3FB5">
            <w:pPr>
              <w:spacing w:before="60" w:after="60" w:line="240" w:lineRule="auto"/>
              <w:jc w:val="both"/>
              <w:rPr>
                <w:rFonts w:eastAsia="Times New Roman"/>
                <w:sz w:val="24"/>
                <w:szCs w:val="24"/>
              </w:rPr>
            </w:pPr>
          </w:p>
          <w:p w14:paraId="7F792796" w14:textId="77777777" w:rsidR="00047E20" w:rsidRDefault="00047E20" w:rsidP="00BA3FB5">
            <w:pPr>
              <w:spacing w:before="60" w:after="60" w:line="240" w:lineRule="auto"/>
              <w:jc w:val="both"/>
              <w:rPr>
                <w:rFonts w:eastAsia="Times New Roman"/>
                <w:sz w:val="24"/>
                <w:szCs w:val="24"/>
              </w:rPr>
            </w:pPr>
            <w:r w:rsidRPr="00F811A3">
              <w:rPr>
                <w:rFonts w:eastAsia="Times New Roman"/>
                <w:sz w:val="24"/>
                <w:szCs w:val="24"/>
              </w:rPr>
              <w:t xml:space="preserve">-Tiếp thu và đã </w:t>
            </w:r>
            <w:r>
              <w:rPr>
                <w:rFonts w:eastAsia="Times New Roman"/>
                <w:sz w:val="24"/>
                <w:szCs w:val="24"/>
              </w:rPr>
              <w:t>hiệu chỉnh</w:t>
            </w:r>
            <w:r w:rsidRPr="00F811A3">
              <w:rPr>
                <w:rFonts w:eastAsia="Times New Roman"/>
                <w:sz w:val="24"/>
                <w:szCs w:val="24"/>
              </w:rPr>
              <w:t xml:space="preserve"> dự thảo</w:t>
            </w:r>
            <w:r>
              <w:rPr>
                <w:rFonts w:eastAsia="Times New Roman"/>
                <w:sz w:val="24"/>
                <w:szCs w:val="24"/>
              </w:rPr>
              <w:t xml:space="preserve"> theo hướng áp dụng quy định tại Luật GĐTP và quy định về lữu trữ hồ sơ tài liệu chung của Bộ.</w:t>
            </w:r>
          </w:p>
          <w:p w14:paraId="65F0B2CE" w14:textId="77777777" w:rsidR="00047E20" w:rsidRDefault="00047E20" w:rsidP="00BA3FB5">
            <w:pPr>
              <w:spacing w:before="60" w:after="60" w:line="240" w:lineRule="auto"/>
              <w:jc w:val="both"/>
              <w:rPr>
                <w:rFonts w:eastAsia="Times New Roman"/>
                <w:sz w:val="24"/>
                <w:szCs w:val="24"/>
              </w:rPr>
            </w:pPr>
          </w:p>
          <w:p w14:paraId="5E0878DA" w14:textId="77777777" w:rsidR="00047E20" w:rsidRDefault="00047E20" w:rsidP="00BA3FB5">
            <w:pPr>
              <w:spacing w:before="60" w:after="60" w:line="240" w:lineRule="auto"/>
              <w:jc w:val="both"/>
              <w:rPr>
                <w:rFonts w:eastAsia="Times New Roman"/>
                <w:sz w:val="24"/>
                <w:szCs w:val="24"/>
              </w:rPr>
            </w:pPr>
          </w:p>
          <w:p w14:paraId="0611323E" w14:textId="77777777" w:rsidR="00047E20" w:rsidRDefault="00047E20" w:rsidP="00BA3FB5">
            <w:pPr>
              <w:spacing w:before="60" w:after="60" w:line="240" w:lineRule="auto"/>
              <w:jc w:val="both"/>
              <w:rPr>
                <w:rFonts w:eastAsia="Times New Roman"/>
                <w:sz w:val="24"/>
                <w:szCs w:val="24"/>
              </w:rPr>
            </w:pPr>
          </w:p>
          <w:p w14:paraId="5CC12F57" w14:textId="77777777" w:rsidR="00047E20" w:rsidRDefault="00047E20" w:rsidP="00BA3FB5">
            <w:pPr>
              <w:spacing w:before="60" w:after="60" w:line="240" w:lineRule="auto"/>
              <w:jc w:val="both"/>
              <w:rPr>
                <w:rFonts w:eastAsia="Times New Roman"/>
                <w:sz w:val="24"/>
                <w:szCs w:val="24"/>
              </w:rPr>
            </w:pPr>
          </w:p>
          <w:p w14:paraId="7A420CFF" w14:textId="77777777" w:rsidR="00047E20" w:rsidRDefault="00047E20" w:rsidP="00BA3FB5">
            <w:pPr>
              <w:spacing w:before="60" w:after="60" w:line="240" w:lineRule="auto"/>
              <w:jc w:val="both"/>
              <w:rPr>
                <w:rFonts w:eastAsia="Times New Roman"/>
                <w:sz w:val="24"/>
                <w:szCs w:val="24"/>
              </w:rPr>
            </w:pPr>
          </w:p>
          <w:p w14:paraId="52F97E28" w14:textId="77777777" w:rsidR="00047E20" w:rsidRDefault="00047E20" w:rsidP="00BA3FB5">
            <w:pPr>
              <w:spacing w:before="60" w:after="60" w:line="240" w:lineRule="auto"/>
              <w:jc w:val="both"/>
              <w:rPr>
                <w:rFonts w:eastAsia="Times New Roman"/>
                <w:sz w:val="24"/>
                <w:szCs w:val="24"/>
              </w:rPr>
            </w:pPr>
          </w:p>
          <w:p w14:paraId="4869B78C" w14:textId="77777777" w:rsidR="00047E20" w:rsidRDefault="00047E20" w:rsidP="00BA3FB5">
            <w:pPr>
              <w:spacing w:before="60" w:after="60" w:line="240" w:lineRule="auto"/>
              <w:jc w:val="both"/>
              <w:rPr>
                <w:rFonts w:eastAsia="Times New Roman"/>
                <w:sz w:val="24"/>
                <w:szCs w:val="24"/>
              </w:rPr>
            </w:pPr>
          </w:p>
          <w:p w14:paraId="1AB348BC" w14:textId="77777777" w:rsidR="00047E20" w:rsidRDefault="00047E20" w:rsidP="00BA3FB5">
            <w:pPr>
              <w:spacing w:before="60" w:after="60" w:line="240" w:lineRule="auto"/>
              <w:jc w:val="both"/>
              <w:rPr>
                <w:rFonts w:eastAsia="Times New Roman"/>
                <w:sz w:val="24"/>
                <w:szCs w:val="24"/>
              </w:rPr>
            </w:pPr>
          </w:p>
          <w:p w14:paraId="6AFA03B9" w14:textId="77777777" w:rsidR="00047E20" w:rsidRDefault="00047E20" w:rsidP="00BA3FB5">
            <w:pPr>
              <w:spacing w:before="60" w:after="60" w:line="240" w:lineRule="auto"/>
              <w:jc w:val="both"/>
              <w:rPr>
                <w:rFonts w:eastAsia="Times New Roman"/>
                <w:sz w:val="24"/>
                <w:szCs w:val="24"/>
              </w:rPr>
            </w:pPr>
            <w:r>
              <w:rPr>
                <w:rFonts w:eastAsia="Times New Roman"/>
                <w:sz w:val="24"/>
                <w:szCs w:val="24"/>
              </w:rPr>
              <w:t>Đã rà soát thống nhất với Luật GĐTP.</w:t>
            </w:r>
          </w:p>
          <w:p w14:paraId="146DCF97" w14:textId="77777777" w:rsidR="00047E20" w:rsidRDefault="00047E20" w:rsidP="00BA3FB5">
            <w:pPr>
              <w:spacing w:before="60" w:after="60" w:line="240" w:lineRule="auto"/>
              <w:jc w:val="both"/>
              <w:rPr>
                <w:rFonts w:eastAsia="Times New Roman"/>
                <w:sz w:val="24"/>
                <w:szCs w:val="24"/>
              </w:rPr>
            </w:pPr>
          </w:p>
          <w:p w14:paraId="53C17F3D" w14:textId="77777777" w:rsidR="00047E20" w:rsidRPr="00F811A3" w:rsidRDefault="00047E20" w:rsidP="00BA3FB5">
            <w:pPr>
              <w:spacing w:before="60" w:after="60" w:line="240" w:lineRule="auto"/>
              <w:jc w:val="both"/>
              <w:rPr>
                <w:rFonts w:eastAsia="Times New Roman"/>
                <w:i/>
                <w:iCs/>
                <w:sz w:val="24"/>
                <w:szCs w:val="24"/>
              </w:rPr>
            </w:pPr>
            <w:r>
              <w:rPr>
                <w:rFonts w:eastAsia="Times New Roman"/>
                <w:sz w:val="24"/>
                <w:szCs w:val="24"/>
              </w:rPr>
              <w:t>Không tiếp thu, vì khoản 1 Điều 26a Luật GĐTP đã quy định.</w:t>
            </w:r>
          </w:p>
        </w:tc>
      </w:tr>
      <w:tr w:rsidR="00047E20" w:rsidRPr="00F811A3" w14:paraId="36163EDE" w14:textId="77777777" w:rsidTr="00BA3FB5">
        <w:tc>
          <w:tcPr>
            <w:tcW w:w="3822" w:type="dxa"/>
            <w:vMerge/>
            <w:tcBorders>
              <w:top w:val="single" w:sz="4" w:space="0" w:color="auto"/>
              <w:left w:val="single" w:sz="4" w:space="0" w:color="auto"/>
              <w:bottom w:val="single" w:sz="4" w:space="0" w:color="auto"/>
              <w:right w:val="single" w:sz="4" w:space="0" w:color="auto"/>
            </w:tcBorders>
            <w:vAlign w:val="center"/>
            <w:hideMark/>
          </w:tcPr>
          <w:p w14:paraId="1567E36C" w14:textId="77777777" w:rsidR="00047E20" w:rsidRPr="00F811A3" w:rsidRDefault="00047E20" w:rsidP="00BA3FB5">
            <w:pPr>
              <w:spacing w:after="0" w:line="256" w:lineRule="auto"/>
              <w:rPr>
                <w:b/>
                <w:bCs/>
                <w:sz w:val="24"/>
                <w:szCs w:val="24"/>
              </w:rPr>
            </w:pPr>
          </w:p>
        </w:tc>
        <w:tc>
          <w:tcPr>
            <w:tcW w:w="5109" w:type="dxa"/>
            <w:tcBorders>
              <w:top w:val="single" w:sz="4" w:space="0" w:color="auto"/>
              <w:left w:val="single" w:sz="4" w:space="0" w:color="auto"/>
              <w:bottom w:val="single" w:sz="4" w:space="0" w:color="auto"/>
              <w:right w:val="single" w:sz="4" w:space="0" w:color="auto"/>
            </w:tcBorders>
            <w:hideMark/>
          </w:tcPr>
          <w:p w14:paraId="4D8C725C" w14:textId="77777777" w:rsidR="00047E20" w:rsidRPr="00F811A3" w:rsidRDefault="00047E20" w:rsidP="00BA3FB5">
            <w:pPr>
              <w:tabs>
                <w:tab w:val="left" w:pos="993"/>
              </w:tabs>
              <w:jc w:val="both"/>
              <w:rPr>
                <w:sz w:val="24"/>
                <w:szCs w:val="24"/>
              </w:rPr>
            </w:pPr>
            <w:r w:rsidRPr="00F811A3">
              <w:rPr>
                <w:sz w:val="24"/>
                <w:szCs w:val="24"/>
              </w:rPr>
              <w:t xml:space="preserve"> Đề nghị đổi tên tiêu đề Điều 9 thành: </w:t>
            </w:r>
            <w:r w:rsidRPr="00F811A3">
              <w:rPr>
                <w:b/>
                <w:bCs/>
                <w:sz w:val="24"/>
                <w:szCs w:val="24"/>
              </w:rPr>
              <w:t>“Quy trình tiếp nhận, chuẩn bị và thực hiện giám định”</w:t>
            </w:r>
            <w:r w:rsidRPr="00F811A3">
              <w:rPr>
                <w:sz w:val="24"/>
                <w:szCs w:val="24"/>
              </w:rPr>
              <w:t xml:space="preserve"> để phù hợp với nội dung của điều khoản.</w:t>
            </w:r>
          </w:p>
        </w:tc>
        <w:tc>
          <w:tcPr>
            <w:tcW w:w="2126" w:type="dxa"/>
            <w:tcBorders>
              <w:top w:val="single" w:sz="4" w:space="0" w:color="auto"/>
              <w:left w:val="single" w:sz="4" w:space="0" w:color="auto"/>
              <w:bottom w:val="single" w:sz="4" w:space="0" w:color="auto"/>
              <w:right w:val="single" w:sz="4" w:space="0" w:color="auto"/>
            </w:tcBorders>
          </w:tcPr>
          <w:p w14:paraId="200C223E" w14:textId="77777777" w:rsidR="00047E20" w:rsidRPr="00F811A3" w:rsidRDefault="00047E20" w:rsidP="00BA3FB5">
            <w:pPr>
              <w:spacing w:before="60" w:after="60" w:line="240" w:lineRule="auto"/>
              <w:jc w:val="both"/>
              <w:rPr>
                <w:rFonts w:eastAsia="Times New Roman"/>
                <w:iCs/>
                <w:sz w:val="24"/>
                <w:szCs w:val="24"/>
              </w:rPr>
            </w:pPr>
            <w:r>
              <w:rPr>
                <w:rFonts w:eastAsia="Times New Roman"/>
                <w:iCs/>
                <w:sz w:val="24"/>
                <w:szCs w:val="24"/>
              </w:rPr>
              <w:t xml:space="preserve">Thành viên Hội đồng thuộc </w:t>
            </w:r>
            <w:r w:rsidRPr="00F811A3">
              <w:rPr>
                <w:rFonts w:eastAsia="Times New Roman"/>
                <w:iCs/>
                <w:sz w:val="24"/>
                <w:szCs w:val="24"/>
              </w:rPr>
              <w:t>Vụ Quản lý khu kinh tế</w:t>
            </w:r>
          </w:p>
        </w:tc>
        <w:tc>
          <w:tcPr>
            <w:tcW w:w="3969" w:type="dxa"/>
            <w:tcBorders>
              <w:top w:val="single" w:sz="4" w:space="0" w:color="auto"/>
              <w:left w:val="single" w:sz="4" w:space="0" w:color="auto"/>
              <w:bottom w:val="single" w:sz="4" w:space="0" w:color="auto"/>
              <w:right w:val="single" w:sz="4" w:space="0" w:color="auto"/>
            </w:tcBorders>
            <w:hideMark/>
          </w:tcPr>
          <w:p w14:paraId="0C8A70CE" w14:textId="77777777" w:rsidR="00047E20" w:rsidRPr="00F811A3" w:rsidRDefault="00047E20" w:rsidP="00BA3FB5">
            <w:pPr>
              <w:spacing w:before="60" w:after="60" w:line="240" w:lineRule="auto"/>
              <w:jc w:val="both"/>
              <w:rPr>
                <w:rFonts w:eastAsia="Times New Roman"/>
                <w:sz w:val="24"/>
                <w:szCs w:val="24"/>
              </w:rPr>
            </w:pPr>
            <w:r w:rsidRPr="00F811A3">
              <w:rPr>
                <w:rFonts w:eastAsia="Times New Roman"/>
                <w:sz w:val="24"/>
                <w:szCs w:val="24"/>
              </w:rPr>
              <w:t>Không tiếp thu vì Quy trình thực hiện giám định tư pháp bao gồm các bước như trong dự thảo.</w:t>
            </w:r>
          </w:p>
        </w:tc>
      </w:tr>
      <w:tr w:rsidR="00047E20" w:rsidRPr="00F811A3" w14:paraId="28AFD31D" w14:textId="77777777" w:rsidTr="00BA3FB5">
        <w:tc>
          <w:tcPr>
            <w:tcW w:w="3822" w:type="dxa"/>
            <w:vMerge/>
            <w:tcBorders>
              <w:top w:val="single" w:sz="4" w:space="0" w:color="auto"/>
              <w:left w:val="single" w:sz="4" w:space="0" w:color="auto"/>
              <w:bottom w:val="single" w:sz="4" w:space="0" w:color="auto"/>
              <w:right w:val="single" w:sz="4" w:space="0" w:color="auto"/>
            </w:tcBorders>
            <w:vAlign w:val="center"/>
            <w:hideMark/>
          </w:tcPr>
          <w:p w14:paraId="0E768EB0" w14:textId="77777777" w:rsidR="00047E20" w:rsidRPr="00F811A3" w:rsidRDefault="00047E20" w:rsidP="00BA3FB5">
            <w:pPr>
              <w:spacing w:after="0" w:line="256" w:lineRule="auto"/>
              <w:rPr>
                <w:b/>
                <w:bCs/>
                <w:sz w:val="24"/>
                <w:szCs w:val="24"/>
              </w:rPr>
            </w:pPr>
          </w:p>
        </w:tc>
        <w:tc>
          <w:tcPr>
            <w:tcW w:w="5109" w:type="dxa"/>
            <w:tcBorders>
              <w:top w:val="single" w:sz="4" w:space="0" w:color="auto"/>
              <w:left w:val="single" w:sz="4" w:space="0" w:color="auto"/>
              <w:bottom w:val="single" w:sz="4" w:space="0" w:color="auto"/>
              <w:right w:val="single" w:sz="4" w:space="0" w:color="auto"/>
            </w:tcBorders>
            <w:hideMark/>
          </w:tcPr>
          <w:p w14:paraId="754CA6B7" w14:textId="77777777" w:rsidR="00047E20" w:rsidRPr="00F811A3" w:rsidRDefault="00047E20" w:rsidP="00BA3FB5">
            <w:pPr>
              <w:spacing w:before="120" w:after="120" w:line="240" w:lineRule="auto"/>
              <w:jc w:val="both"/>
              <w:rPr>
                <w:bCs/>
                <w:iCs/>
                <w:sz w:val="24"/>
                <w:szCs w:val="24"/>
              </w:rPr>
            </w:pPr>
            <w:r w:rsidRPr="00F811A3">
              <w:rPr>
                <w:bCs/>
                <w:iCs/>
                <w:sz w:val="24"/>
                <w:szCs w:val="24"/>
              </w:rPr>
              <w:t>Đề nghị nghiên cứu quy trình thực hiện</w:t>
            </w:r>
            <w:r w:rsidRPr="00F811A3">
              <w:rPr>
                <w:sz w:val="24"/>
                <w:szCs w:val="24"/>
              </w:rPr>
              <w:t xml:space="preserve"> </w:t>
            </w:r>
            <w:r w:rsidRPr="00F811A3">
              <w:rPr>
                <w:bCs/>
                <w:iCs/>
                <w:sz w:val="24"/>
                <w:szCs w:val="24"/>
              </w:rPr>
              <w:t>về việc lưu trữ hồ sơ giám định, bàn giao hồ sơ khi luân chuyển công tác hoặc nghỉ hưu.</w:t>
            </w:r>
          </w:p>
        </w:tc>
        <w:tc>
          <w:tcPr>
            <w:tcW w:w="2126" w:type="dxa"/>
            <w:tcBorders>
              <w:top w:val="single" w:sz="4" w:space="0" w:color="auto"/>
              <w:left w:val="single" w:sz="4" w:space="0" w:color="auto"/>
              <w:bottom w:val="single" w:sz="4" w:space="0" w:color="auto"/>
              <w:right w:val="single" w:sz="4" w:space="0" w:color="auto"/>
            </w:tcBorders>
            <w:hideMark/>
          </w:tcPr>
          <w:p w14:paraId="18A49DD7" w14:textId="77777777" w:rsidR="00047E20" w:rsidRPr="00F811A3" w:rsidRDefault="00047E20" w:rsidP="00BA3FB5">
            <w:pPr>
              <w:spacing w:before="60" w:after="60" w:line="240" w:lineRule="auto"/>
              <w:jc w:val="both"/>
              <w:rPr>
                <w:rFonts w:eastAsia="Times New Roman"/>
                <w:iCs/>
                <w:sz w:val="24"/>
                <w:szCs w:val="24"/>
              </w:rPr>
            </w:pPr>
            <w:r w:rsidRPr="00F811A3">
              <w:rPr>
                <w:rFonts w:eastAsia="Times New Roman"/>
                <w:iCs/>
                <w:sz w:val="24"/>
                <w:szCs w:val="24"/>
              </w:rPr>
              <w:t xml:space="preserve"> </w:t>
            </w:r>
            <w:r>
              <w:rPr>
                <w:rFonts w:eastAsia="Times New Roman"/>
                <w:iCs/>
                <w:sz w:val="24"/>
                <w:szCs w:val="24"/>
              </w:rPr>
              <w:t xml:space="preserve">Thành viên Hội đồng thuộc </w:t>
            </w:r>
            <w:r w:rsidRPr="00F811A3">
              <w:rPr>
                <w:rFonts w:eastAsia="Times New Roman"/>
                <w:iCs/>
                <w:sz w:val="24"/>
                <w:szCs w:val="24"/>
              </w:rPr>
              <w:t>Cục Phát triển doanh nghiệp</w:t>
            </w:r>
          </w:p>
        </w:tc>
        <w:tc>
          <w:tcPr>
            <w:tcW w:w="3969" w:type="dxa"/>
            <w:tcBorders>
              <w:top w:val="single" w:sz="4" w:space="0" w:color="auto"/>
              <w:left w:val="single" w:sz="4" w:space="0" w:color="auto"/>
              <w:bottom w:val="single" w:sz="4" w:space="0" w:color="auto"/>
              <w:right w:val="single" w:sz="4" w:space="0" w:color="auto"/>
            </w:tcBorders>
            <w:hideMark/>
          </w:tcPr>
          <w:p w14:paraId="7E47EF2F" w14:textId="77777777" w:rsidR="00047E20" w:rsidRPr="00F811A3" w:rsidRDefault="00047E20" w:rsidP="00BA3FB5">
            <w:pPr>
              <w:spacing w:before="60" w:after="60" w:line="240" w:lineRule="auto"/>
              <w:jc w:val="both"/>
              <w:rPr>
                <w:rFonts w:eastAsia="Times New Roman"/>
                <w:sz w:val="24"/>
                <w:szCs w:val="24"/>
              </w:rPr>
            </w:pPr>
            <w:r>
              <w:rPr>
                <w:rFonts w:eastAsia="Times New Roman"/>
                <w:sz w:val="24"/>
                <w:szCs w:val="24"/>
              </w:rPr>
              <w:t>Không tiếp thu. Vì</w:t>
            </w:r>
            <w:r w:rsidRPr="00F811A3">
              <w:rPr>
                <w:rFonts w:eastAsia="Times New Roman"/>
                <w:sz w:val="24"/>
                <w:szCs w:val="24"/>
              </w:rPr>
              <w:t xml:space="preserve"> </w:t>
            </w:r>
            <w:r>
              <w:rPr>
                <w:rFonts w:eastAsia="Times New Roman"/>
                <w:sz w:val="24"/>
                <w:szCs w:val="24"/>
              </w:rPr>
              <w:t>Luật GĐTP quy định rõ về việc cơ quan quản lý Giám định viên có trách nhiệm lưu trữ hồ sơ.</w:t>
            </w:r>
          </w:p>
        </w:tc>
      </w:tr>
      <w:tr w:rsidR="00047E20" w:rsidRPr="00F811A3" w14:paraId="3AFFB74C" w14:textId="77777777" w:rsidTr="00BA3FB5">
        <w:tc>
          <w:tcPr>
            <w:tcW w:w="3822" w:type="dxa"/>
            <w:tcBorders>
              <w:top w:val="single" w:sz="4" w:space="0" w:color="auto"/>
              <w:left w:val="single" w:sz="4" w:space="0" w:color="auto"/>
              <w:bottom w:val="single" w:sz="4" w:space="0" w:color="auto"/>
              <w:right w:val="single" w:sz="4" w:space="0" w:color="auto"/>
            </w:tcBorders>
            <w:hideMark/>
          </w:tcPr>
          <w:p w14:paraId="7C42CEE2" w14:textId="77777777" w:rsidR="00047E20" w:rsidRPr="00F811A3" w:rsidRDefault="00047E20" w:rsidP="00BA3FB5">
            <w:pPr>
              <w:spacing w:before="160" w:line="240" w:lineRule="auto"/>
              <w:jc w:val="both"/>
              <w:rPr>
                <w:b/>
                <w:bCs/>
                <w:spacing w:val="-4"/>
                <w:sz w:val="24"/>
                <w:szCs w:val="24"/>
                <w:lang w:val="vi-VN"/>
              </w:rPr>
            </w:pPr>
            <w:r w:rsidRPr="00F811A3">
              <w:rPr>
                <w:b/>
                <w:spacing w:val="-4"/>
                <w:sz w:val="24"/>
                <w:szCs w:val="24"/>
                <w:lang w:val="vi-VN"/>
              </w:rPr>
              <w:t>Điều 11.</w:t>
            </w:r>
            <w:r w:rsidRPr="00F811A3">
              <w:rPr>
                <w:b/>
                <w:bCs/>
                <w:spacing w:val="-4"/>
                <w:sz w:val="24"/>
                <w:szCs w:val="24"/>
                <w:lang w:val="vi-VN"/>
              </w:rPr>
              <w:t xml:space="preserve"> Áp dụng quy chuẩn chuyên môn đối với hoạt động giám định tư pháp trong lĩnh vực kế hoạch và đầu tư</w:t>
            </w:r>
          </w:p>
          <w:p w14:paraId="2A079BA7" w14:textId="77777777" w:rsidR="00047E20" w:rsidRPr="00F811A3" w:rsidRDefault="00047E20" w:rsidP="00BA3FB5">
            <w:pPr>
              <w:spacing w:before="40" w:after="40" w:line="240" w:lineRule="auto"/>
              <w:jc w:val="both"/>
              <w:rPr>
                <w:sz w:val="24"/>
                <w:szCs w:val="24"/>
              </w:rPr>
            </w:pPr>
          </w:p>
        </w:tc>
        <w:tc>
          <w:tcPr>
            <w:tcW w:w="5109" w:type="dxa"/>
            <w:tcBorders>
              <w:top w:val="single" w:sz="4" w:space="0" w:color="auto"/>
              <w:left w:val="single" w:sz="4" w:space="0" w:color="auto"/>
              <w:bottom w:val="single" w:sz="4" w:space="0" w:color="auto"/>
              <w:right w:val="single" w:sz="4" w:space="0" w:color="auto"/>
            </w:tcBorders>
            <w:hideMark/>
          </w:tcPr>
          <w:p w14:paraId="00EB30B6" w14:textId="77777777" w:rsidR="00047E20" w:rsidRPr="00F811A3" w:rsidRDefault="00047E20" w:rsidP="00BA3FB5">
            <w:pPr>
              <w:spacing w:before="60" w:after="60" w:line="240" w:lineRule="auto"/>
              <w:jc w:val="both"/>
              <w:rPr>
                <w:rFonts w:eastAsia="Times New Roman"/>
                <w:iCs/>
                <w:sz w:val="24"/>
                <w:szCs w:val="24"/>
              </w:rPr>
            </w:pPr>
            <w:r w:rsidRPr="00F811A3">
              <w:rPr>
                <w:rFonts w:eastAsia="Times New Roman"/>
                <w:iCs/>
                <w:sz w:val="24"/>
                <w:szCs w:val="24"/>
              </w:rPr>
              <w:t xml:space="preserve"> Đề nghị sửa đổi, bổ sung như sau:</w:t>
            </w:r>
          </w:p>
          <w:p w14:paraId="59B85DD4" w14:textId="77777777" w:rsidR="00047E20" w:rsidRPr="00F811A3" w:rsidRDefault="00047E20" w:rsidP="00BA3FB5">
            <w:pPr>
              <w:spacing w:before="160" w:line="240" w:lineRule="auto"/>
              <w:jc w:val="both"/>
              <w:rPr>
                <w:bCs/>
                <w:iCs/>
                <w:spacing w:val="-4"/>
                <w:sz w:val="24"/>
                <w:szCs w:val="24"/>
                <w:lang w:val="vi-VN"/>
              </w:rPr>
            </w:pPr>
            <w:r w:rsidRPr="00F811A3">
              <w:rPr>
                <w:rFonts w:eastAsia="Times New Roman"/>
                <w:sz w:val="24"/>
                <w:szCs w:val="24"/>
              </w:rPr>
              <w:t xml:space="preserve">“1. </w:t>
            </w:r>
            <w:r w:rsidRPr="00F811A3">
              <w:rPr>
                <w:rFonts w:eastAsia="Times New Roman"/>
                <w:sz w:val="24"/>
                <w:szCs w:val="24"/>
                <w:lang w:val="vi-VN" w:eastAsia="zh-CN"/>
              </w:rPr>
              <w:t>Quy chuẩn chuyên môn áp dụng đối với hoạt động giám định tư pháp là các quy chuẩn</w:t>
            </w:r>
            <w:r w:rsidRPr="00F811A3">
              <w:rPr>
                <w:rFonts w:eastAsia="Times New Roman"/>
                <w:sz w:val="24"/>
                <w:szCs w:val="24"/>
                <w:lang w:eastAsia="zh-CN"/>
              </w:rPr>
              <w:t>, tiêu chuẩn</w:t>
            </w:r>
            <w:r w:rsidRPr="00F811A3">
              <w:rPr>
                <w:rFonts w:eastAsia="Times New Roman"/>
                <w:sz w:val="24"/>
                <w:szCs w:val="24"/>
                <w:lang w:val="vi-VN" w:eastAsia="zh-CN"/>
              </w:rPr>
              <w:t xml:space="preserve"> kỹ thuật quốc gia, định mức kinh tế kỹ thuật, các loại quy trình, định mức khác được cơ quan có thẩm quyền ban hành trong lĩnh vực kế hoạch và đầu tư.</w:t>
            </w:r>
          </w:p>
          <w:p w14:paraId="10F47233" w14:textId="77777777" w:rsidR="00047E20" w:rsidRPr="00F811A3" w:rsidRDefault="00047E20" w:rsidP="00BA3FB5">
            <w:pPr>
              <w:spacing w:before="160" w:line="240" w:lineRule="auto"/>
              <w:jc w:val="both"/>
              <w:rPr>
                <w:bCs/>
                <w:iCs/>
                <w:spacing w:val="-4"/>
                <w:sz w:val="24"/>
                <w:szCs w:val="24"/>
                <w:lang w:val="vi-VN"/>
              </w:rPr>
            </w:pPr>
            <w:r w:rsidRPr="00F811A3">
              <w:rPr>
                <w:bCs/>
                <w:spacing w:val="-4"/>
                <w:sz w:val="24"/>
                <w:szCs w:val="24"/>
                <w:lang w:val="vi-VN"/>
              </w:rPr>
              <w:t>2.</w:t>
            </w:r>
            <w:r w:rsidRPr="00F811A3">
              <w:rPr>
                <w:b/>
                <w:bCs/>
                <w:spacing w:val="-4"/>
                <w:sz w:val="24"/>
                <w:szCs w:val="24"/>
                <w:lang w:val="vi-VN"/>
              </w:rPr>
              <w:t xml:space="preserve"> </w:t>
            </w:r>
            <w:r w:rsidRPr="00F811A3">
              <w:rPr>
                <w:bCs/>
                <w:iCs/>
                <w:spacing w:val="-4"/>
                <w:sz w:val="24"/>
                <w:szCs w:val="24"/>
                <w:lang w:val="vi-VN"/>
              </w:rPr>
              <w:t xml:space="preserve">Đối với lĩnh vực không có quy chuẩn </w:t>
            </w:r>
            <w:r w:rsidRPr="00F811A3">
              <w:rPr>
                <w:bCs/>
                <w:iCs/>
                <w:spacing w:val="-4"/>
                <w:sz w:val="24"/>
                <w:szCs w:val="24"/>
              </w:rPr>
              <w:t xml:space="preserve">chuyên môn </w:t>
            </w:r>
            <w:r w:rsidRPr="00F811A3">
              <w:rPr>
                <w:bCs/>
                <w:iCs/>
                <w:spacing w:val="-4"/>
                <w:sz w:val="24"/>
                <w:szCs w:val="24"/>
                <w:lang w:val="vi-VN"/>
              </w:rPr>
              <w:t>thì việc giám định được căn cứ vào các văn bản quy phạm pháp luật quy định về lĩnh vực cần giám định.</w:t>
            </w:r>
          </w:p>
          <w:p w14:paraId="0CCDC7DA" w14:textId="77777777" w:rsidR="00047E20" w:rsidRPr="00F811A3" w:rsidRDefault="00047E20" w:rsidP="00BA3FB5">
            <w:pPr>
              <w:spacing w:before="160" w:line="240" w:lineRule="auto"/>
              <w:jc w:val="both"/>
              <w:rPr>
                <w:spacing w:val="-4"/>
                <w:szCs w:val="28"/>
                <w:lang w:val="vi-VN"/>
              </w:rPr>
            </w:pPr>
            <w:r w:rsidRPr="00F811A3">
              <w:rPr>
                <w:spacing w:val="-4"/>
                <w:sz w:val="24"/>
                <w:szCs w:val="24"/>
                <w:lang w:val="vi-VN"/>
              </w:rPr>
              <w:t>3. Việc giám định tư pháp trong lĩnh vực kế hoạch và đầu tư phải căn cứ văn bản quy phạm pháp luật</w:t>
            </w:r>
            <w:r w:rsidRPr="00F811A3">
              <w:rPr>
                <w:spacing w:val="-4"/>
                <w:sz w:val="24"/>
                <w:szCs w:val="24"/>
              </w:rPr>
              <w:t>, quy chuẩn chuyên môn</w:t>
            </w:r>
            <w:r w:rsidRPr="00F811A3">
              <w:rPr>
                <w:spacing w:val="-4"/>
                <w:sz w:val="24"/>
                <w:szCs w:val="24"/>
                <w:lang w:val="vi-VN"/>
              </w:rPr>
              <w:t xml:space="preserve"> có hiệu lực thi hành tại thời điểm xảy ra vụ việc</w:t>
            </w:r>
            <w:r w:rsidRPr="00F811A3">
              <w:rPr>
                <w:spacing w:val="-4"/>
                <w:sz w:val="24"/>
                <w:szCs w:val="24"/>
              </w:rPr>
              <w:t>”</w:t>
            </w:r>
            <w:r w:rsidRPr="00F811A3">
              <w:rPr>
                <w:spacing w:val="-4"/>
                <w:szCs w:val="28"/>
                <w:lang w:val="vi-VN"/>
              </w:rPr>
              <w:t>.</w:t>
            </w:r>
          </w:p>
        </w:tc>
        <w:tc>
          <w:tcPr>
            <w:tcW w:w="2126" w:type="dxa"/>
            <w:tcBorders>
              <w:top w:val="single" w:sz="4" w:space="0" w:color="auto"/>
              <w:left w:val="single" w:sz="4" w:space="0" w:color="auto"/>
              <w:bottom w:val="single" w:sz="4" w:space="0" w:color="auto"/>
              <w:right w:val="single" w:sz="4" w:space="0" w:color="auto"/>
            </w:tcBorders>
            <w:hideMark/>
          </w:tcPr>
          <w:p w14:paraId="4D78A7F2" w14:textId="77777777" w:rsidR="00047E20" w:rsidRPr="00F811A3" w:rsidRDefault="00047E20" w:rsidP="00BA3FB5">
            <w:pPr>
              <w:spacing w:before="60" w:after="60" w:line="240" w:lineRule="auto"/>
              <w:jc w:val="both"/>
              <w:rPr>
                <w:rFonts w:eastAsia="Times New Roman"/>
                <w:iCs/>
                <w:sz w:val="24"/>
                <w:szCs w:val="24"/>
              </w:rPr>
            </w:pPr>
            <w:r>
              <w:rPr>
                <w:rFonts w:eastAsia="Times New Roman"/>
                <w:iCs/>
                <w:sz w:val="24"/>
                <w:szCs w:val="24"/>
              </w:rPr>
              <w:t>Thành viên Hội đồng thuộc</w:t>
            </w:r>
            <w:r w:rsidRPr="00F811A3">
              <w:rPr>
                <w:rFonts w:eastAsia="Times New Roman"/>
                <w:iCs/>
                <w:sz w:val="24"/>
                <w:szCs w:val="24"/>
              </w:rPr>
              <w:t xml:space="preserve"> Vụ Quản lý khu kinh tế</w:t>
            </w:r>
          </w:p>
        </w:tc>
        <w:tc>
          <w:tcPr>
            <w:tcW w:w="3969" w:type="dxa"/>
            <w:tcBorders>
              <w:top w:val="single" w:sz="4" w:space="0" w:color="auto"/>
              <w:left w:val="single" w:sz="4" w:space="0" w:color="auto"/>
              <w:bottom w:val="single" w:sz="4" w:space="0" w:color="auto"/>
              <w:right w:val="single" w:sz="4" w:space="0" w:color="auto"/>
            </w:tcBorders>
            <w:hideMark/>
          </w:tcPr>
          <w:p w14:paraId="28CFE022" w14:textId="77777777" w:rsidR="00047E20" w:rsidRPr="00F811A3" w:rsidRDefault="00047E20" w:rsidP="00BA3FB5">
            <w:pPr>
              <w:spacing w:before="60" w:after="60" w:line="240" w:lineRule="auto"/>
              <w:jc w:val="both"/>
              <w:rPr>
                <w:rFonts w:eastAsia="Times New Roman"/>
                <w:sz w:val="24"/>
                <w:szCs w:val="24"/>
              </w:rPr>
            </w:pPr>
            <w:r w:rsidRPr="00F811A3">
              <w:rPr>
                <w:rFonts w:eastAsia="Times New Roman"/>
                <w:sz w:val="24"/>
                <w:szCs w:val="24"/>
              </w:rPr>
              <w:t xml:space="preserve">Tiếp thu </w:t>
            </w:r>
            <w:r>
              <w:rPr>
                <w:rFonts w:eastAsia="Times New Roman"/>
                <w:sz w:val="24"/>
                <w:szCs w:val="24"/>
              </w:rPr>
              <w:t xml:space="preserve">một phần </w:t>
            </w:r>
            <w:r w:rsidRPr="00F811A3">
              <w:rPr>
                <w:rFonts w:eastAsia="Times New Roman"/>
                <w:sz w:val="24"/>
                <w:szCs w:val="24"/>
              </w:rPr>
              <w:t>và đã được bổ sung trong dự thảo</w:t>
            </w:r>
          </w:p>
          <w:p w14:paraId="49D63D6F" w14:textId="77777777" w:rsidR="00047E20" w:rsidRPr="00F811A3" w:rsidRDefault="00047E20" w:rsidP="00BA3FB5">
            <w:pPr>
              <w:spacing w:before="60" w:after="60" w:line="240" w:lineRule="auto"/>
              <w:jc w:val="both"/>
              <w:rPr>
                <w:rFonts w:eastAsia="Times New Roman"/>
                <w:sz w:val="24"/>
                <w:szCs w:val="24"/>
              </w:rPr>
            </w:pPr>
          </w:p>
        </w:tc>
      </w:tr>
      <w:tr w:rsidR="00047E20" w:rsidRPr="00F811A3" w14:paraId="04D05E4A" w14:textId="77777777" w:rsidTr="00BA3FB5">
        <w:trPr>
          <w:trHeight w:val="499"/>
        </w:trPr>
        <w:tc>
          <w:tcPr>
            <w:tcW w:w="3822" w:type="dxa"/>
            <w:tcBorders>
              <w:top w:val="single" w:sz="4" w:space="0" w:color="auto"/>
              <w:left w:val="single" w:sz="4" w:space="0" w:color="auto"/>
              <w:bottom w:val="single" w:sz="4" w:space="0" w:color="auto"/>
              <w:right w:val="single" w:sz="4" w:space="0" w:color="auto"/>
            </w:tcBorders>
          </w:tcPr>
          <w:p w14:paraId="7F27AEA1" w14:textId="77777777" w:rsidR="00047E20" w:rsidRPr="00F811A3" w:rsidRDefault="00047E20" w:rsidP="00BA3FB5">
            <w:pPr>
              <w:spacing w:before="120" w:after="120" w:line="340" w:lineRule="atLeast"/>
              <w:jc w:val="both"/>
              <w:rPr>
                <w:spacing w:val="-4"/>
                <w:sz w:val="24"/>
                <w:szCs w:val="24"/>
                <w:lang w:val="vi-VN"/>
              </w:rPr>
            </w:pPr>
            <w:r w:rsidRPr="00F811A3">
              <w:rPr>
                <w:b/>
                <w:spacing w:val="-4"/>
                <w:sz w:val="24"/>
                <w:szCs w:val="24"/>
              </w:rPr>
              <w:lastRenderedPageBreak/>
              <w:t>Điều</w:t>
            </w:r>
            <w:r w:rsidRPr="00F811A3">
              <w:rPr>
                <w:b/>
                <w:bCs/>
                <w:spacing w:val="-4"/>
                <w:sz w:val="24"/>
                <w:szCs w:val="24"/>
                <w:lang w:val="vi-VN"/>
              </w:rPr>
              <w:t xml:space="preserve"> 15. Quy định chuyển tiếp</w:t>
            </w:r>
          </w:p>
        </w:tc>
        <w:tc>
          <w:tcPr>
            <w:tcW w:w="5109" w:type="dxa"/>
            <w:tcBorders>
              <w:top w:val="single" w:sz="4" w:space="0" w:color="auto"/>
              <w:left w:val="single" w:sz="4" w:space="0" w:color="auto"/>
              <w:bottom w:val="single" w:sz="4" w:space="0" w:color="auto"/>
              <w:right w:val="single" w:sz="4" w:space="0" w:color="auto"/>
            </w:tcBorders>
          </w:tcPr>
          <w:p w14:paraId="30635664" w14:textId="77777777" w:rsidR="00047E20" w:rsidRPr="00F811A3" w:rsidRDefault="00047E20" w:rsidP="00BA3FB5">
            <w:pPr>
              <w:spacing w:before="120" w:after="120" w:line="240" w:lineRule="auto"/>
              <w:jc w:val="both"/>
              <w:rPr>
                <w:sz w:val="24"/>
                <w:szCs w:val="24"/>
              </w:rPr>
            </w:pPr>
            <w:r w:rsidRPr="00F811A3">
              <w:rPr>
                <w:sz w:val="24"/>
                <w:szCs w:val="24"/>
              </w:rPr>
              <w:t>Đề nghị rà soát nghiên cứu quy định nội dung này để tránh vướng mắc trong quá trình thực hiện.</w:t>
            </w:r>
          </w:p>
        </w:tc>
        <w:tc>
          <w:tcPr>
            <w:tcW w:w="2126" w:type="dxa"/>
            <w:tcBorders>
              <w:top w:val="single" w:sz="4" w:space="0" w:color="auto"/>
              <w:left w:val="single" w:sz="4" w:space="0" w:color="auto"/>
              <w:bottom w:val="single" w:sz="4" w:space="0" w:color="auto"/>
              <w:right w:val="single" w:sz="4" w:space="0" w:color="auto"/>
            </w:tcBorders>
          </w:tcPr>
          <w:p w14:paraId="6DF61690" w14:textId="77777777" w:rsidR="00047E20" w:rsidRPr="00F811A3" w:rsidRDefault="00047E20" w:rsidP="00BA3FB5">
            <w:pPr>
              <w:spacing w:before="60" w:after="60" w:line="240" w:lineRule="auto"/>
              <w:jc w:val="both"/>
              <w:rPr>
                <w:rFonts w:eastAsia="Times New Roman"/>
                <w:iCs/>
                <w:sz w:val="24"/>
                <w:szCs w:val="24"/>
              </w:rPr>
            </w:pPr>
            <w:r>
              <w:rPr>
                <w:rFonts w:eastAsia="Times New Roman"/>
                <w:iCs/>
                <w:sz w:val="24"/>
                <w:szCs w:val="24"/>
              </w:rPr>
              <w:t xml:space="preserve">Thành viên Hội đồng thuộc </w:t>
            </w:r>
            <w:r w:rsidRPr="00F811A3">
              <w:rPr>
                <w:rFonts w:eastAsia="Times New Roman"/>
                <w:iCs/>
                <w:sz w:val="24"/>
                <w:szCs w:val="24"/>
              </w:rPr>
              <w:t>Cục Phát triển doanh nghiệp</w:t>
            </w:r>
          </w:p>
        </w:tc>
        <w:tc>
          <w:tcPr>
            <w:tcW w:w="3969" w:type="dxa"/>
            <w:tcBorders>
              <w:top w:val="single" w:sz="4" w:space="0" w:color="auto"/>
              <w:left w:val="single" w:sz="4" w:space="0" w:color="auto"/>
              <w:bottom w:val="single" w:sz="4" w:space="0" w:color="auto"/>
              <w:right w:val="single" w:sz="4" w:space="0" w:color="auto"/>
            </w:tcBorders>
          </w:tcPr>
          <w:p w14:paraId="14CC8328" w14:textId="77777777" w:rsidR="00047E20" w:rsidRPr="00F811A3" w:rsidRDefault="00047E20" w:rsidP="00BA3FB5">
            <w:pPr>
              <w:spacing w:before="60" w:after="60" w:line="240" w:lineRule="auto"/>
              <w:jc w:val="both"/>
              <w:rPr>
                <w:rFonts w:eastAsia="Times New Roman"/>
                <w:sz w:val="24"/>
                <w:szCs w:val="24"/>
              </w:rPr>
            </w:pPr>
            <w:r w:rsidRPr="00F811A3">
              <w:rPr>
                <w:rFonts w:eastAsia="Times New Roman"/>
                <w:sz w:val="24"/>
                <w:szCs w:val="24"/>
              </w:rPr>
              <w:t>Tiếp thu và đã được quy định trong dự thảo</w:t>
            </w:r>
          </w:p>
        </w:tc>
      </w:tr>
      <w:tr w:rsidR="00047E20" w:rsidRPr="00F811A3" w14:paraId="3A9B3D49" w14:textId="77777777" w:rsidTr="00BA3FB5">
        <w:trPr>
          <w:trHeight w:val="499"/>
        </w:trPr>
        <w:tc>
          <w:tcPr>
            <w:tcW w:w="3822" w:type="dxa"/>
            <w:tcBorders>
              <w:top w:val="single" w:sz="4" w:space="0" w:color="auto"/>
              <w:left w:val="single" w:sz="4" w:space="0" w:color="auto"/>
              <w:bottom w:val="single" w:sz="4" w:space="0" w:color="auto"/>
              <w:right w:val="single" w:sz="4" w:space="0" w:color="auto"/>
            </w:tcBorders>
          </w:tcPr>
          <w:p w14:paraId="48BDFEAB" w14:textId="77777777" w:rsidR="00047E20" w:rsidRPr="00F811A3" w:rsidRDefault="00047E20" w:rsidP="00BA3FB5">
            <w:pPr>
              <w:spacing w:before="120" w:after="120" w:line="340" w:lineRule="atLeast"/>
              <w:jc w:val="both"/>
              <w:rPr>
                <w:b/>
                <w:spacing w:val="-4"/>
                <w:sz w:val="24"/>
                <w:szCs w:val="24"/>
              </w:rPr>
            </w:pPr>
            <w:r>
              <w:rPr>
                <w:b/>
                <w:spacing w:val="-4"/>
                <w:sz w:val="24"/>
                <w:szCs w:val="24"/>
              </w:rPr>
              <w:t>Các ý kiến khác</w:t>
            </w:r>
          </w:p>
        </w:tc>
        <w:tc>
          <w:tcPr>
            <w:tcW w:w="5109" w:type="dxa"/>
            <w:tcBorders>
              <w:top w:val="single" w:sz="4" w:space="0" w:color="auto"/>
              <w:left w:val="single" w:sz="4" w:space="0" w:color="auto"/>
              <w:bottom w:val="single" w:sz="4" w:space="0" w:color="auto"/>
              <w:right w:val="single" w:sz="4" w:space="0" w:color="auto"/>
            </w:tcBorders>
          </w:tcPr>
          <w:p w14:paraId="3BDFD265" w14:textId="77777777" w:rsidR="00047E20" w:rsidRPr="00F811A3" w:rsidRDefault="00047E20" w:rsidP="00BA3FB5">
            <w:pPr>
              <w:numPr>
                <w:ilvl w:val="0"/>
                <w:numId w:val="1"/>
              </w:numPr>
              <w:tabs>
                <w:tab w:val="left" w:pos="244"/>
              </w:tabs>
              <w:spacing w:before="120" w:after="120" w:line="240" w:lineRule="auto"/>
              <w:ind w:left="0" w:firstLine="4"/>
              <w:jc w:val="both"/>
              <w:rPr>
                <w:sz w:val="24"/>
                <w:szCs w:val="24"/>
              </w:rPr>
            </w:pPr>
            <w:r>
              <w:rPr>
                <w:sz w:val="24"/>
                <w:szCs w:val="24"/>
              </w:rPr>
              <w:t>Vụ án đang được điều tra; Hồ sơ nhận được và hồ sơ đang trong quá trình giám định thì có phải mật không</w:t>
            </w:r>
          </w:p>
        </w:tc>
        <w:tc>
          <w:tcPr>
            <w:tcW w:w="2126" w:type="dxa"/>
            <w:tcBorders>
              <w:top w:val="single" w:sz="4" w:space="0" w:color="auto"/>
              <w:left w:val="single" w:sz="4" w:space="0" w:color="auto"/>
              <w:bottom w:val="single" w:sz="4" w:space="0" w:color="auto"/>
              <w:right w:val="single" w:sz="4" w:space="0" w:color="auto"/>
            </w:tcBorders>
          </w:tcPr>
          <w:p w14:paraId="1497323A" w14:textId="77777777" w:rsidR="00047E20" w:rsidRPr="00F811A3" w:rsidRDefault="00047E20" w:rsidP="00BA3FB5">
            <w:pPr>
              <w:spacing w:before="60" w:after="60" w:line="240" w:lineRule="auto"/>
              <w:jc w:val="both"/>
              <w:rPr>
                <w:rFonts w:eastAsia="Times New Roman"/>
                <w:iCs/>
                <w:sz w:val="24"/>
                <w:szCs w:val="24"/>
              </w:rPr>
            </w:pPr>
            <w:r>
              <w:rPr>
                <w:rFonts w:eastAsia="Times New Roman"/>
                <w:iCs/>
                <w:sz w:val="24"/>
                <w:szCs w:val="24"/>
              </w:rPr>
              <w:t>Thành viên Hội đồng thuộc Cục QLĐKKD</w:t>
            </w:r>
          </w:p>
        </w:tc>
        <w:tc>
          <w:tcPr>
            <w:tcW w:w="3969" w:type="dxa"/>
            <w:tcBorders>
              <w:top w:val="single" w:sz="4" w:space="0" w:color="auto"/>
              <w:left w:val="single" w:sz="4" w:space="0" w:color="auto"/>
              <w:bottom w:val="single" w:sz="4" w:space="0" w:color="auto"/>
              <w:right w:val="single" w:sz="4" w:space="0" w:color="auto"/>
            </w:tcBorders>
          </w:tcPr>
          <w:p w14:paraId="076EA421" w14:textId="77777777" w:rsidR="00047E20" w:rsidRPr="00F811A3" w:rsidRDefault="00047E20" w:rsidP="00BA3FB5">
            <w:pPr>
              <w:spacing w:before="60" w:after="60" w:line="240" w:lineRule="auto"/>
              <w:jc w:val="both"/>
              <w:rPr>
                <w:rFonts w:eastAsia="Times New Roman"/>
                <w:sz w:val="24"/>
                <w:szCs w:val="24"/>
              </w:rPr>
            </w:pPr>
            <w:r>
              <w:rPr>
                <w:rFonts w:eastAsia="Times New Roman"/>
                <w:sz w:val="24"/>
                <w:szCs w:val="24"/>
              </w:rPr>
              <w:t>Khi tiếp nhận hồ sơ mà không ghi mật thì hồ sơ đó không phải là mật; khi thực hiện giám định thì thực hiện theo Luật GĐTP, Vì “</w:t>
            </w:r>
            <w:r w:rsidRPr="005D575D">
              <w:rPr>
                <w:rFonts w:eastAsia="Times New Roman"/>
                <w:i/>
                <w:sz w:val="24"/>
                <w:szCs w:val="24"/>
              </w:rPr>
              <w:t>Tiết lộ bí mật thông tin mà mình biết được khi tiến hành giám định tư pháp</w:t>
            </w:r>
            <w:r w:rsidRPr="005D575D">
              <w:rPr>
                <w:rFonts w:eastAsia="Times New Roman"/>
                <w:sz w:val="24"/>
                <w:szCs w:val="24"/>
              </w:rPr>
              <w:t xml:space="preserve">” là hành vi cấm </w:t>
            </w:r>
            <w:r>
              <w:rPr>
                <w:rFonts w:eastAsia="Times New Roman"/>
                <w:sz w:val="24"/>
                <w:szCs w:val="24"/>
              </w:rPr>
              <w:t xml:space="preserve">được quy định </w:t>
            </w:r>
            <w:r w:rsidRPr="005D575D">
              <w:rPr>
                <w:rFonts w:eastAsia="Times New Roman"/>
                <w:sz w:val="24"/>
                <w:szCs w:val="24"/>
              </w:rPr>
              <w:t>trong Luật.</w:t>
            </w:r>
          </w:p>
        </w:tc>
      </w:tr>
      <w:tr w:rsidR="00047E20" w:rsidRPr="00F811A3" w14:paraId="4F84E067" w14:textId="77777777" w:rsidTr="00BA3FB5">
        <w:trPr>
          <w:trHeight w:val="499"/>
        </w:trPr>
        <w:tc>
          <w:tcPr>
            <w:tcW w:w="3822" w:type="dxa"/>
            <w:tcBorders>
              <w:top w:val="single" w:sz="4" w:space="0" w:color="auto"/>
              <w:left w:val="single" w:sz="4" w:space="0" w:color="auto"/>
              <w:bottom w:val="single" w:sz="4" w:space="0" w:color="auto"/>
              <w:right w:val="single" w:sz="4" w:space="0" w:color="auto"/>
            </w:tcBorders>
          </w:tcPr>
          <w:p w14:paraId="708AF54E" w14:textId="77777777" w:rsidR="00047E20" w:rsidRDefault="00047E20" w:rsidP="00BA3FB5">
            <w:pPr>
              <w:spacing w:before="120" w:after="120" w:line="340" w:lineRule="atLeast"/>
              <w:jc w:val="both"/>
              <w:rPr>
                <w:b/>
                <w:spacing w:val="-4"/>
                <w:sz w:val="24"/>
                <w:szCs w:val="24"/>
              </w:rPr>
            </w:pPr>
          </w:p>
        </w:tc>
        <w:tc>
          <w:tcPr>
            <w:tcW w:w="5109" w:type="dxa"/>
            <w:tcBorders>
              <w:top w:val="single" w:sz="4" w:space="0" w:color="auto"/>
              <w:left w:val="single" w:sz="4" w:space="0" w:color="auto"/>
              <w:bottom w:val="single" w:sz="4" w:space="0" w:color="auto"/>
              <w:right w:val="single" w:sz="4" w:space="0" w:color="auto"/>
            </w:tcBorders>
          </w:tcPr>
          <w:p w14:paraId="1DF19EBC" w14:textId="77777777" w:rsidR="00047E20" w:rsidRDefault="00047E20" w:rsidP="00BA3FB5">
            <w:pPr>
              <w:numPr>
                <w:ilvl w:val="0"/>
                <w:numId w:val="1"/>
              </w:numPr>
              <w:tabs>
                <w:tab w:val="left" w:pos="244"/>
              </w:tabs>
              <w:spacing w:before="120" w:after="120" w:line="240" w:lineRule="auto"/>
              <w:ind w:left="0" w:firstLine="4"/>
              <w:jc w:val="both"/>
              <w:rPr>
                <w:sz w:val="24"/>
                <w:szCs w:val="24"/>
              </w:rPr>
            </w:pPr>
            <w:r>
              <w:rPr>
                <w:sz w:val="24"/>
                <w:szCs w:val="24"/>
              </w:rPr>
              <w:t>Đề nghị dẫn chiếu theo đúng Luật đã được sửa đổi bổ sung</w:t>
            </w:r>
          </w:p>
        </w:tc>
        <w:tc>
          <w:tcPr>
            <w:tcW w:w="2126" w:type="dxa"/>
            <w:tcBorders>
              <w:top w:val="single" w:sz="4" w:space="0" w:color="auto"/>
              <w:left w:val="single" w:sz="4" w:space="0" w:color="auto"/>
              <w:bottom w:val="single" w:sz="4" w:space="0" w:color="auto"/>
              <w:right w:val="single" w:sz="4" w:space="0" w:color="auto"/>
            </w:tcBorders>
          </w:tcPr>
          <w:p w14:paraId="59634D44" w14:textId="77777777" w:rsidR="00047E20" w:rsidRDefault="00047E20" w:rsidP="00BA3FB5">
            <w:pPr>
              <w:spacing w:before="60" w:after="60" w:line="240" w:lineRule="auto"/>
              <w:jc w:val="both"/>
              <w:rPr>
                <w:rFonts w:eastAsia="Times New Roman"/>
                <w:iCs/>
                <w:sz w:val="24"/>
                <w:szCs w:val="24"/>
              </w:rPr>
            </w:pPr>
            <w:r>
              <w:rPr>
                <w:rFonts w:eastAsia="Times New Roman"/>
                <w:iCs/>
                <w:sz w:val="24"/>
                <w:szCs w:val="24"/>
              </w:rPr>
              <w:t>Một số đại biểu</w:t>
            </w:r>
          </w:p>
        </w:tc>
        <w:tc>
          <w:tcPr>
            <w:tcW w:w="3969" w:type="dxa"/>
            <w:tcBorders>
              <w:top w:val="single" w:sz="4" w:space="0" w:color="auto"/>
              <w:left w:val="single" w:sz="4" w:space="0" w:color="auto"/>
              <w:bottom w:val="single" w:sz="4" w:space="0" w:color="auto"/>
              <w:right w:val="single" w:sz="4" w:space="0" w:color="auto"/>
            </w:tcBorders>
          </w:tcPr>
          <w:p w14:paraId="519801AB" w14:textId="77777777" w:rsidR="00047E20" w:rsidRDefault="00047E20" w:rsidP="00BA3FB5">
            <w:pPr>
              <w:spacing w:before="60" w:after="60" w:line="240" w:lineRule="auto"/>
              <w:jc w:val="both"/>
              <w:rPr>
                <w:rFonts w:eastAsia="Times New Roman"/>
                <w:sz w:val="24"/>
                <w:szCs w:val="24"/>
              </w:rPr>
            </w:pPr>
            <w:r>
              <w:rPr>
                <w:rFonts w:eastAsia="Times New Roman"/>
                <w:sz w:val="24"/>
                <w:szCs w:val="24"/>
              </w:rPr>
              <w:t>Không tiếp thu, Bộ TP đã có văn bản nêu rõ, chỉ cần dẫn đến Luật GĐTP, không cần dẫn chiếu đến luật sửa đổi, vì thực tế hợp nhất vào vẫn là Luật GĐTP</w:t>
            </w:r>
          </w:p>
        </w:tc>
      </w:tr>
      <w:tr w:rsidR="00047E20" w:rsidRPr="00F811A3" w14:paraId="3CBC8CF6" w14:textId="77777777" w:rsidTr="00BA3FB5">
        <w:trPr>
          <w:trHeight w:val="499"/>
        </w:trPr>
        <w:tc>
          <w:tcPr>
            <w:tcW w:w="3822" w:type="dxa"/>
            <w:tcBorders>
              <w:top w:val="single" w:sz="4" w:space="0" w:color="auto"/>
              <w:left w:val="single" w:sz="4" w:space="0" w:color="auto"/>
              <w:bottom w:val="single" w:sz="4" w:space="0" w:color="auto"/>
              <w:right w:val="single" w:sz="4" w:space="0" w:color="auto"/>
            </w:tcBorders>
          </w:tcPr>
          <w:p w14:paraId="37A19CBF" w14:textId="77777777" w:rsidR="00047E20" w:rsidRDefault="00047E20" w:rsidP="00BA3FB5">
            <w:pPr>
              <w:spacing w:before="120" w:after="120" w:line="340" w:lineRule="atLeast"/>
              <w:jc w:val="both"/>
              <w:rPr>
                <w:b/>
                <w:spacing w:val="-4"/>
                <w:sz w:val="24"/>
                <w:szCs w:val="24"/>
              </w:rPr>
            </w:pPr>
          </w:p>
        </w:tc>
        <w:tc>
          <w:tcPr>
            <w:tcW w:w="5109" w:type="dxa"/>
            <w:tcBorders>
              <w:top w:val="single" w:sz="4" w:space="0" w:color="auto"/>
              <w:left w:val="single" w:sz="4" w:space="0" w:color="auto"/>
              <w:bottom w:val="single" w:sz="4" w:space="0" w:color="auto"/>
              <w:right w:val="single" w:sz="4" w:space="0" w:color="auto"/>
            </w:tcBorders>
          </w:tcPr>
          <w:p w14:paraId="4E07103F" w14:textId="77777777" w:rsidR="00047E20" w:rsidRDefault="00047E20" w:rsidP="00BA3FB5">
            <w:pPr>
              <w:numPr>
                <w:ilvl w:val="0"/>
                <w:numId w:val="1"/>
              </w:numPr>
              <w:tabs>
                <w:tab w:val="left" w:pos="244"/>
              </w:tabs>
              <w:spacing w:before="120" w:after="120" w:line="240" w:lineRule="auto"/>
              <w:ind w:left="0" w:firstLine="4"/>
              <w:jc w:val="both"/>
              <w:rPr>
                <w:sz w:val="24"/>
                <w:szCs w:val="24"/>
              </w:rPr>
            </w:pPr>
            <w:r>
              <w:rPr>
                <w:sz w:val="24"/>
                <w:szCs w:val="24"/>
              </w:rPr>
              <w:t>Quy trình bàn giao, lưu trữ tài liệu như thế nào</w:t>
            </w:r>
          </w:p>
        </w:tc>
        <w:tc>
          <w:tcPr>
            <w:tcW w:w="2126" w:type="dxa"/>
            <w:tcBorders>
              <w:top w:val="single" w:sz="4" w:space="0" w:color="auto"/>
              <w:left w:val="single" w:sz="4" w:space="0" w:color="auto"/>
              <w:bottom w:val="single" w:sz="4" w:space="0" w:color="auto"/>
              <w:right w:val="single" w:sz="4" w:space="0" w:color="auto"/>
            </w:tcBorders>
          </w:tcPr>
          <w:p w14:paraId="000717F5" w14:textId="77777777" w:rsidR="00047E20" w:rsidRDefault="00047E20" w:rsidP="00BA3FB5">
            <w:pPr>
              <w:spacing w:before="60" w:after="60" w:line="240" w:lineRule="auto"/>
              <w:jc w:val="both"/>
              <w:rPr>
                <w:rFonts w:eastAsia="Times New Roman"/>
                <w:iCs/>
                <w:sz w:val="24"/>
                <w:szCs w:val="24"/>
              </w:rPr>
            </w:pPr>
            <w:r>
              <w:rPr>
                <w:rFonts w:eastAsia="Times New Roman"/>
                <w:iCs/>
                <w:sz w:val="24"/>
                <w:szCs w:val="24"/>
              </w:rPr>
              <w:t xml:space="preserve">Thành viên Hội đồng thuộc </w:t>
            </w:r>
            <w:r w:rsidRPr="00F811A3">
              <w:rPr>
                <w:rFonts w:eastAsia="Times New Roman"/>
                <w:iCs/>
                <w:sz w:val="24"/>
                <w:szCs w:val="24"/>
              </w:rPr>
              <w:t>Cục Phát triển doanh nghiệp</w:t>
            </w:r>
          </w:p>
        </w:tc>
        <w:tc>
          <w:tcPr>
            <w:tcW w:w="3969" w:type="dxa"/>
            <w:tcBorders>
              <w:top w:val="single" w:sz="4" w:space="0" w:color="auto"/>
              <w:left w:val="single" w:sz="4" w:space="0" w:color="auto"/>
              <w:bottom w:val="single" w:sz="4" w:space="0" w:color="auto"/>
              <w:right w:val="single" w:sz="4" w:space="0" w:color="auto"/>
            </w:tcBorders>
          </w:tcPr>
          <w:p w14:paraId="2B2EC807" w14:textId="77777777" w:rsidR="00047E20" w:rsidRDefault="00047E20" w:rsidP="00BA3FB5">
            <w:pPr>
              <w:spacing w:before="60" w:after="60" w:line="240" w:lineRule="auto"/>
              <w:jc w:val="both"/>
              <w:rPr>
                <w:rFonts w:eastAsia="Times New Roman"/>
                <w:sz w:val="24"/>
                <w:szCs w:val="24"/>
              </w:rPr>
            </w:pPr>
            <w:r>
              <w:rPr>
                <w:rFonts w:eastAsia="Times New Roman"/>
                <w:sz w:val="24"/>
                <w:szCs w:val="24"/>
              </w:rPr>
              <w:t>Việc bàn giao tài liệu Luật và dự thảo thông tư đã có quy định. VIệc lưu trữ thì Luật cũng có quy định và áp dụng theo quy định về văn thư lưu trữ và quy chế của bộ</w:t>
            </w:r>
          </w:p>
        </w:tc>
      </w:tr>
    </w:tbl>
    <w:p w14:paraId="2878875F" w14:textId="77777777" w:rsidR="00047E20" w:rsidRPr="00F811A3" w:rsidRDefault="00047E20" w:rsidP="00047E20"/>
    <w:p w14:paraId="63FEAA51" w14:textId="77777777" w:rsidR="00BA19B7" w:rsidRDefault="00BA19B7"/>
    <w:sectPr w:rsidR="00BA19B7" w:rsidSect="00F811A3">
      <w:pgSz w:w="16838" w:h="11906" w:orient="landscape" w:code="9"/>
      <w:pgMar w:top="1134" w:right="1134" w:bottom="1021" w:left="1134"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CF6DC6" w14:textId="77777777" w:rsidR="00503AE6" w:rsidRDefault="00503AE6" w:rsidP="00047E20">
      <w:pPr>
        <w:spacing w:after="0" w:line="240" w:lineRule="auto"/>
      </w:pPr>
      <w:r>
        <w:separator/>
      </w:r>
    </w:p>
  </w:endnote>
  <w:endnote w:type="continuationSeparator" w:id="0">
    <w:p w14:paraId="3165AC1D" w14:textId="77777777" w:rsidR="00503AE6" w:rsidRDefault="00503AE6" w:rsidP="00047E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C269BC" w14:textId="77777777" w:rsidR="00503AE6" w:rsidRDefault="00503AE6" w:rsidP="00047E20">
      <w:pPr>
        <w:spacing w:after="0" w:line="240" w:lineRule="auto"/>
      </w:pPr>
      <w:r>
        <w:separator/>
      </w:r>
    </w:p>
  </w:footnote>
  <w:footnote w:type="continuationSeparator" w:id="0">
    <w:p w14:paraId="58D26F2F" w14:textId="77777777" w:rsidR="00503AE6" w:rsidRDefault="00503AE6" w:rsidP="00047E20">
      <w:pPr>
        <w:spacing w:after="0" w:line="240" w:lineRule="auto"/>
      </w:pPr>
      <w:r>
        <w:continuationSeparator/>
      </w:r>
    </w:p>
  </w:footnote>
  <w:footnote w:id="1">
    <w:p w14:paraId="32EDFE5C" w14:textId="77777777" w:rsidR="00047E20" w:rsidRPr="00075EBE" w:rsidRDefault="00047E20" w:rsidP="00047E20">
      <w:pPr>
        <w:pStyle w:val="VnbanCcchu"/>
        <w:jc w:val="both"/>
        <w:rPr>
          <w:rFonts w:ascii="Times New Roman" w:hAnsi="Times New Roman" w:cs="Times New Roman"/>
          <w:sz w:val="22"/>
          <w:szCs w:val="22"/>
        </w:rPr>
      </w:pPr>
      <w:r w:rsidRPr="00075EBE">
        <w:rPr>
          <w:rStyle w:val="ThamchiuCcchu"/>
          <w:rFonts w:ascii="Times New Roman" w:hAnsi="Times New Roman" w:cs="Times New Roman"/>
          <w:sz w:val="22"/>
          <w:szCs w:val="22"/>
        </w:rPr>
        <w:footnoteRef/>
      </w:r>
      <w:r w:rsidRPr="00075EBE">
        <w:rPr>
          <w:rFonts w:ascii="Times New Roman" w:hAnsi="Times New Roman" w:cs="Times New Roman"/>
          <w:sz w:val="22"/>
          <w:szCs w:val="22"/>
        </w:rPr>
        <w:t xml:space="preserve"> Thông tư số 07/2014/TT-BKHĐT ngày 24/11/2014 hướng dẫn một số nội dung về giám định tư pháp trong lĩnh vực kế hoạch và đầu tư và Thông tư số 12/2015/TT-BKHĐT ngày 27/10/2015 của Bộ Kế hoạch và Đầu tư hướng dẫn về quy chuẩn chuyên môn trong hoạt động giám định tư pháp</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63121BC"/>
    <w:multiLevelType w:val="hybridMultilevel"/>
    <w:tmpl w:val="4E604798"/>
    <w:lvl w:ilvl="0" w:tplc="34F4F720">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93214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E20"/>
    <w:rsid w:val="00047E20"/>
    <w:rsid w:val="004B7829"/>
    <w:rsid w:val="00503AE6"/>
    <w:rsid w:val="00BA19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DEAD0"/>
  <w15:chartTrackingRefBased/>
  <w15:docId w15:val="{0D56A5E0-1769-4E4E-A83B-7C9B67AE5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047E20"/>
    <w:pPr>
      <w:spacing w:line="252" w:lineRule="auto"/>
    </w:pPr>
    <w:rPr>
      <w:rFonts w:ascii="Times New Roman" w:eastAsia="Calibri" w:hAnsi="Times New Roman" w:cs="Times New Roman"/>
      <w:kern w:val="0"/>
      <w:sz w:val="28"/>
      <w14:ligatures w14:val="none"/>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VnbanCcchu">
    <w:name w:val="footnote text"/>
    <w:basedOn w:val="Binhthng"/>
    <w:link w:val="VnbanCcchuChar"/>
    <w:uiPriority w:val="99"/>
    <w:semiHidden/>
    <w:unhideWhenUsed/>
    <w:rsid w:val="00047E20"/>
    <w:pPr>
      <w:spacing w:after="200" w:line="240" w:lineRule="auto"/>
    </w:pPr>
    <w:rPr>
      <w:rFonts w:ascii="Arial" w:hAnsi="Arial" w:cs="Arial"/>
      <w:color w:val="000000"/>
      <w:kern w:val="36"/>
      <w:sz w:val="20"/>
      <w:szCs w:val="20"/>
    </w:rPr>
  </w:style>
  <w:style w:type="character" w:customStyle="1" w:styleId="VnbanCcchuChar">
    <w:name w:val="Văn bản Cước chú Char"/>
    <w:basedOn w:val="Phngmcinhcuaoanvn"/>
    <w:link w:val="VnbanCcchu"/>
    <w:uiPriority w:val="99"/>
    <w:semiHidden/>
    <w:rsid w:val="00047E20"/>
    <w:rPr>
      <w:rFonts w:ascii="Arial" w:eastAsia="Calibri" w:hAnsi="Arial" w:cs="Arial"/>
      <w:color w:val="000000"/>
      <w:kern w:val="36"/>
      <w:sz w:val="20"/>
      <w:szCs w:val="20"/>
      <w14:ligatures w14:val="none"/>
    </w:rPr>
  </w:style>
  <w:style w:type="character" w:styleId="ThamchiuCcchu">
    <w:name w:val="footnote reference"/>
    <w:uiPriority w:val="99"/>
    <w:semiHidden/>
    <w:unhideWhenUsed/>
    <w:rsid w:val="00047E2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1893</Words>
  <Characters>10796</Characters>
  <Application>Microsoft Office Word</Application>
  <DocSecurity>0</DocSecurity>
  <Lines>89</Lines>
  <Paragraphs>25</Paragraphs>
  <ScaleCrop>false</ScaleCrop>
  <Company/>
  <LinksUpToDate>false</LinksUpToDate>
  <CharactersWithSpaces>12664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cp:revision>
  <dcterms:created xsi:type="dcterms:W3CDTF">2024-10-31T07:18:00Z</dcterms:created>
  <dcterms:modified xsi:type="dcterms:W3CDTF">2024-10-31T07:19:00Z</dcterms:modified>
</cp:coreProperties>
</file>